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00"/>
        <w:jc w:val="center"/>
      </w:pPr>
      <w:r>
        <w:rPr>
          <w:b/>
          <w:bCs/>
          <w:color w:val="1F2937"/>
          <w:sz w:val="36"/>
          <w:szCs w:val="36"/>
          <w:rFonts w:ascii="Calibri" w:cs="Calibri" w:eastAsia="Calibri" w:hAnsi="Calibri"/>
        </w:rPr>
        <w:t xml:space="preserve">HMO LICENCE APPLICATION CHECKLIST</w:t>
      </w:r>
    </w:p>
    <w:p>
      <w:pPr>
        <w:spacing w:after="200"/>
        <w:jc w:val="center"/>
      </w:pPr>
      <w:r>
        <w:rPr>
          <w:color w:val="6B7280"/>
          <w:sz w:val="22"/>
          <w:szCs w:val="22"/>
          <w:rFonts w:ascii="Calibri" w:cs="Calibri" w:eastAsia="Calibri" w:hAnsi="Calibri"/>
        </w:rPr>
        <w:t xml:space="preserve">Housing Act 2004, Parts 2 &amp; 3 — England</w:t>
      </w:r>
    </w:p>
    <w:p>
      <w:pPr>
        <w:spacing w:after="40"/>
      </w:pPr>
      <w:r>
        <w:rPr>
          <w:b/>
          <w:bCs/>
          <w:color w:val="1F2937"/>
          <w:sz w:val="20"/>
          <w:szCs w:val="20"/>
          <w:rFonts w:ascii="Calibri" w:cs="Calibri" w:eastAsia="Calibri" w:hAnsi="Calibri"/>
        </w:rPr>
        <w:t xml:space="preserve">Jurisdiction: </w:t>
      </w:r>
      <w:r>
        <w:rPr>
          <w:color w:val="6B7280"/>
          <w:sz w:val="20"/>
          <w:szCs w:val="20"/>
          <w:rFonts w:ascii="Calibri" w:cs="Calibri" w:eastAsia="Calibri" w:hAnsi="Calibri"/>
        </w:rPr>
        <w:t xml:space="preserve">England</w:t>
      </w:r>
    </w:p>
    <w:p>
      <w:pPr>
        <w:spacing w:after="40"/>
      </w:pPr>
      <w:r>
        <w:rPr>
          <w:b/>
          <w:bCs/>
          <w:color w:val="1F2937"/>
          <w:sz w:val="20"/>
          <w:szCs w:val="20"/>
          <w:rFonts w:ascii="Calibri" w:cs="Calibri" w:eastAsia="Calibri" w:hAnsi="Calibri"/>
        </w:rPr>
        <w:t xml:space="preserve">Last Updated: </w:t>
      </w:r>
      <w:r>
        <w:rPr>
          <w:color w:val="6B7280"/>
          <w:sz w:val="20"/>
          <w:szCs w:val="20"/>
          <w:rFonts w:ascii="Calibri" w:cs="Calibri" w:eastAsia="Calibri" w:hAnsi="Calibri"/>
        </w:rPr>
        <w:t xml:space="preserve">March 2026</w:t>
      </w:r>
    </w:p>
    <w:p>
      <w:pPr>
        <w:spacing w:after="40"/>
      </w:pPr>
      <w:r>
        <w:rPr>
          <w:b/>
          <w:bCs/>
          <w:color w:val="1F2937"/>
          <w:sz w:val="20"/>
          <w:szCs w:val="20"/>
          <w:rFonts w:ascii="Calibri" w:cs="Calibri" w:eastAsia="Calibri" w:hAnsi="Calibri"/>
        </w:rPr>
        <w:t xml:space="preserve">Provided By: </w:t>
      </w:r>
      <w:r>
        <w:rPr>
          <w:color w:val="6B7280"/>
          <w:sz w:val="20"/>
          <w:szCs w:val="20"/>
          <w:rFonts w:ascii="Calibri" w:cs="Calibri" w:eastAsia="Calibri" w:hAnsi="Calibri"/>
        </w:rPr>
        <w:t xml:space="preserve">Leasense — www.leasense.com</w:t>
      </w:r>
    </w:p>
    <w:p>
      <w:pPr>
        <w:pBdr>
          <w:bottom w:val="single" w:color="E97316" w:sz="2"/>
        </w:pBdr>
        <w:spacing w:before="200" w:after="200"/>
      </w:pPr>
    </w:p>
    <w:p>
      <w:pPr>
        <w:pStyle w:val="Heading2"/>
        <w:pBdr>
          <w:bottom w:val="single" w:color="E97316" w:sz="1"/>
        </w:pBdr>
        <w:spacing w:before="300" w:after="120"/>
      </w:pPr>
      <w:r>
        <w:t xml:space="preserve">1. Property Details</w:t>
      </w:r>
    </w:p>
    <w:p>
      <w:pPr>
        <w:spacing w:after="80"/>
      </w:pPr>
      <w:r>
        <w:rPr>
          <w:b/>
          <w:bCs/>
          <w:color w:val="1F2937"/>
          <w:sz w:val="21"/>
          <w:szCs w:val="21"/>
          <w:rFonts w:ascii="Calibri" w:cs="Calibri" w:eastAsia="Calibri" w:hAnsi="Calibri"/>
        </w:rPr>
        <w:t xml:space="preserve">Address: </w:t>
      </w:r>
      <w:r>
        <w:rPr>
          <w:u w:val="single" w:color="E5E7EB"/>
          <w:color w:val="9CA3AF"/>
          <w:sz w:val="21"/>
          <w:szCs w:val="21"/>
          <w:rFonts w:ascii="Calibri" w:cs="Calibri" w:eastAsia="Calibri" w:hAnsi="Calibri"/>
        </w:rPr>
        <w:t xml:space="preserve">[_________________________________]</w:t>
      </w:r>
    </w:p>
    <w:p>
      <w:pPr>
        <w:spacing w:after="80"/>
      </w:pPr>
      <w:r>
        <w:rPr>
          <w:b/>
          <w:bCs/>
          <w:color w:val="1F2937"/>
          <w:sz w:val="21"/>
          <w:szCs w:val="21"/>
          <w:rFonts w:ascii="Calibri" w:cs="Calibri" w:eastAsia="Calibri" w:hAnsi="Calibri"/>
        </w:rPr>
        <w:t xml:space="preserve">Local Authority: </w:t>
      </w:r>
      <w:r>
        <w:rPr>
          <w:u w:val="single" w:color="E5E7EB"/>
          <w:color w:val="9CA3AF"/>
          <w:sz w:val="21"/>
          <w:szCs w:val="21"/>
          <w:rFonts w:ascii="Calibri" w:cs="Calibri" w:eastAsia="Calibri" w:hAnsi="Calibri"/>
        </w:rPr>
        <w:t xml:space="preserve">[_________________________________]</w:t>
      </w:r>
    </w:p>
    <w:p>
      <w:pPr>
        <w:spacing w:after="80"/>
      </w:pPr>
      <w:r>
        <w:rPr>
          <w:b/>
          <w:bCs/>
          <w:color w:val="1F2937"/>
          <w:sz w:val="21"/>
          <w:szCs w:val="21"/>
          <w:rFonts w:ascii="Calibri" w:cs="Calibri" w:eastAsia="Calibri" w:hAnsi="Calibri"/>
        </w:rPr>
        <w:t xml:space="preserve">Storeys: </w:t>
      </w:r>
      <w:r>
        <w:rPr>
          <w:u w:val="single" w:color="E5E7EB"/>
          <w:color w:val="9CA3AF"/>
          <w:sz w:val="21"/>
          <w:szCs w:val="21"/>
          <w:rFonts w:ascii="Calibri" w:cs="Calibri" w:eastAsia="Calibri" w:hAnsi="Calibri"/>
        </w:rPr>
        <w:t xml:space="preserve">[___]</w:t>
      </w:r>
    </w:p>
    <w:p>
      <w:pPr>
        <w:spacing w:after="80"/>
      </w:pPr>
      <w:r>
        <w:rPr>
          <w:b/>
          <w:bCs/>
          <w:color w:val="1F2937"/>
          <w:sz w:val="21"/>
          <w:szCs w:val="21"/>
          <w:rFonts w:ascii="Calibri" w:cs="Calibri" w:eastAsia="Calibri" w:hAnsi="Calibri"/>
        </w:rPr>
        <w:t xml:space="preserve">Lettable Rooms: </w:t>
      </w:r>
      <w:r>
        <w:rPr>
          <w:u w:val="single" w:color="E5E7EB"/>
          <w:color w:val="9CA3AF"/>
          <w:sz w:val="21"/>
          <w:szCs w:val="21"/>
          <w:rFonts w:ascii="Calibri" w:cs="Calibri" w:eastAsia="Calibri" w:hAnsi="Calibri"/>
        </w:rPr>
        <w:t xml:space="preserve">[___]</w:t>
      </w:r>
    </w:p>
    <w:p>
      <w:pPr>
        <w:spacing w:after="80"/>
      </w:pPr>
      <w:r>
        <w:rPr>
          <w:b/>
          <w:bCs/>
          <w:color w:val="1F2937"/>
          <w:sz w:val="21"/>
          <w:szCs w:val="21"/>
          <w:rFonts w:ascii="Calibri" w:cs="Calibri" w:eastAsia="Calibri" w:hAnsi="Calibri"/>
        </w:rPr>
        <w:t xml:space="preserve">Max Occupants: </w:t>
      </w:r>
      <w:r>
        <w:rPr>
          <w:u w:val="single" w:color="E5E7EB"/>
          <w:color w:val="9CA3AF"/>
          <w:sz w:val="21"/>
          <w:szCs w:val="21"/>
          <w:rFonts w:ascii="Calibri" w:cs="Calibri" w:eastAsia="Calibri" w:hAnsi="Calibri"/>
        </w:rPr>
        <w:t xml:space="preserve">[___]</w:t>
      </w:r>
    </w:p>
    <w:p>
      <w:pPr>
        <w:spacing w:after="80"/>
      </w:pPr>
      <w:r>
        <w:rPr>
          <w:b/>
          <w:bCs/>
          <w:color w:val="1F2937"/>
          <w:sz w:val="21"/>
          <w:szCs w:val="21"/>
          <w:rFonts w:ascii="Calibri" w:cs="Calibri" w:eastAsia="Calibri" w:hAnsi="Calibri"/>
        </w:rPr>
        <w:t xml:space="preserve">Households: </w:t>
      </w:r>
      <w:r>
        <w:rPr>
          <w:u w:val="single" w:color="E5E7EB"/>
          <w:color w:val="9CA3AF"/>
          <w:sz w:val="21"/>
          <w:szCs w:val="21"/>
          <w:rFonts w:ascii="Calibri" w:cs="Calibri" w:eastAsia="Calibri" w:hAnsi="Calibri"/>
        </w:rPr>
        <w:t xml:space="preserve">[___]</w:t>
      </w:r>
    </w:p>
    <w:p>
      <w:pPr>
        <w:pStyle w:val="Heading2"/>
        <w:pBdr>
          <w:bottom w:val="single" w:color="E97316" w:sz="1"/>
        </w:pBdr>
        <w:spacing w:before="300" w:after="120"/>
      </w:pPr>
      <w:r>
        <w:t xml:space="preserve">2. Licence Type</w:t>
      </w:r>
    </w:p>
    <w:p>
      <w:pPr>
        <w:spacing w:after="60"/>
        <w:ind w:left="360"/>
      </w:pPr>
      <w:r>
        <w:rPr>
          <w:color w:val="E97316"/>
          <w:sz w:val="21"/>
          <w:szCs w:val="21"/>
          <w:rFonts w:ascii="Calibri" w:cs="Calibri" w:eastAsia="Calibri" w:hAnsi="Calibri"/>
        </w:rPr>
        <w:t xml:space="preserve">•  </w:t>
      </w:r>
      <w:r>
        <w:rPr>
          <w:color w:val="1F2937"/>
          <w:sz w:val="21"/>
          <w:szCs w:val="21"/>
          <w:rFonts w:ascii="Calibri" w:cs="Calibri" w:eastAsia="Calibri" w:hAnsi="Calibri"/>
        </w:rPr>
        <w:t xml:space="preserve">☐ Mandatory (5+ occupants, 2+ households, Housing Act 2004 Part 2)</w:t>
      </w:r>
    </w:p>
    <w:p>
      <w:pPr>
        <w:spacing w:after="60"/>
        <w:ind w:left="360"/>
      </w:pPr>
      <w:r>
        <w:rPr>
          <w:color w:val="E97316"/>
          <w:sz w:val="21"/>
          <w:szCs w:val="21"/>
          <w:rFonts w:ascii="Calibri" w:cs="Calibri" w:eastAsia="Calibri" w:hAnsi="Calibri"/>
        </w:rPr>
        <w:t xml:space="preserve">•  </w:t>
      </w:r>
      <w:r>
        <w:rPr>
          <w:color w:val="1F2937"/>
          <w:sz w:val="21"/>
          <w:szCs w:val="21"/>
          <w:rFonts w:ascii="Calibri" w:cs="Calibri" w:eastAsia="Calibri" w:hAnsi="Calibri"/>
        </w:rPr>
        <w:t xml:space="preserve">☐ Additional (smaller HMOs designated by local authority)</w:t>
      </w:r>
    </w:p>
    <w:p>
      <w:pPr>
        <w:spacing w:after="60"/>
        <w:ind w:left="360"/>
      </w:pPr>
      <w:r>
        <w:rPr>
          <w:color w:val="E97316"/>
          <w:sz w:val="21"/>
          <w:szCs w:val="21"/>
          <w:rFonts w:ascii="Calibri" w:cs="Calibri" w:eastAsia="Calibri" w:hAnsi="Calibri"/>
        </w:rPr>
        <w:t xml:space="preserve">•  </w:t>
      </w:r>
      <w:r>
        <w:rPr>
          <w:color w:val="1F2937"/>
          <w:sz w:val="21"/>
          <w:szCs w:val="21"/>
          <w:rFonts w:ascii="Calibri" w:cs="Calibri" w:eastAsia="Calibri" w:hAnsi="Calibri"/>
        </w:rPr>
        <w:t xml:space="preserve">☐ Selective (all PRS in designated area)</w:t>
      </w:r>
    </w:p>
    <w:p>
      <w:pPr>
        <w:pStyle w:val="Heading2"/>
        <w:pBdr>
          <w:bottom w:val="single" w:color="E97316" w:sz="1"/>
        </w:pBdr>
        <w:spacing w:before="300" w:after="120"/>
      </w:pPr>
      <w:r>
        <w:t xml:space="preserve">3. Documents Checklist</w:t>
      </w:r>
    </w:p>
    <w:p>
      <w:pPr>
        <w:spacing w:after="60"/>
        <w:ind w:left="360"/>
      </w:pPr>
      <w:r>
        <w:rPr>
          <w:color w:val="E97316"/>
          <w:sz w:val="21"/>
          <w:szCs w:val="21"/>
          <w:rFonts w:ascii="Calibri" w:cs="Calibri" w:eastAsia="Calibri" w:hAnsi="Calibri"/>
        </w:rPr>
        <w:t xml:space="preserve">•  </w:t>
      </w:r>
      <w:r>
        <w:rPr>
          <w:color w:val="1F2937"/>
          <w:sz w:val="21"/>
          <w:szCs w:val="21"/>
          <w:rFonts w:ascii="Calibri" w:cs="Calibri" w:eastAsia="Calibri" w:hAnsi="Calibri"/>
        </w:rPr>
        <w:t xml:space="preserve">☐ Completed application form (council-specific)</w:t>
      </w:r>
    </w:p>
    <w:p>
      <w:pPr>
        <w:spacing w:after="60"/>
        <w:ind w:left="360"/>
      </w:pPr>
      <w:r>
        <w:rPr>
          <w:color w:val="E97316"/>
          <w:sz w:val="21"/>
          <w:szCs w:val="21"/>
          <w:rFonts w:ascii="Calibri" w:cs="Calibri" w:eastAsia="Calibri" w:hAnsi="Calibri"/>
        </w:rPr>
        <w:t xml:space="preserve">•  </w:t>
      </w:r>
      <w:r>
        <w:rPr>
          <w:color w:val="1F2937"/>
          <w:sz w:val="21"/>
          <w:szCs w:val="21"/>
          <w:rFonts w:ascii="Calibri" w:cs="Calibri" w:eastAsia="Calibri" w:hAnsi="Calibri"/>
        </w:rPr>
        <w:t xml:space="preserve">☐ Fee payment (typically £500–£1,500)</w:t>
      </w:r>
    </w:p>
    <w:p>
      <w:pPr>
        <w:spacing w:after="60"/>
        <w:ind w:left="360"/>
      </w:pPr>
      <w:r>
        <w:rPr>
          <w:color w:val="E97316"/>
          <w:sz w:val="21"/>
          <w:szCs w:val="21"/>
          <w:rFonts w:ascii="Calibri" w:cs="Calibri" w:eastAsia="Calibri" w:hAnsi="Calibri"/>
        </w:rPr>
        <w:t xml:space="preserve">•  </w:t>
      </w:r>
      <w:r>
        <w:rPr>
          <w:color w:val="1F2937"/>
          <w:sz w:val="21"/>
          <w:szCs w:val="21"/>
          <w:rFonts w:ascii="Calibri" w:cs="Calibri" w:eastAsia="Calibri" w:hAnsi="Calibri"/>
        </w:rPr>
        <w:t xml:space="preserve">☐ Floor plan with room dimensions, fire routes, detector positions</w:t>
      </w:r>
    </w:p>
    <w:p>
      <w:pPr>
        <w:spacing w:after="60"/>
        <w:ind w:left="360"/>
      </w:pPr>
      <w:r>
        <w:rPr>
          <w:color w:val="E97316"/>
          <w:sz w:val="21"/>
          <w:szCs w:val="21"/>
          <w:rFonts w:ascii="Calibri" w:cs="Calibri" w:eastAsia="Calibri" w:hAnsi="Calibri"/>
        </w:rPr>
        <w:t xml:space="preserve">•  </w:t>
      </w:r>
      <w:r>
        <w:rPr>
          <w:color w:val="1F2937"/>
          <w:sz w:val="21"/>
          <w:szCs w:val="21"/>
          <w:rFonts w:ascii="Calibri" w:cs="Calibri" w:eastAsia="Calibri" w:hAnsi="Calibri"/>
        </w:rPr>
        <w:t xml:space="preserve">☐ Gas Safety Certificate (CP12) — within 12 months</w:t>
      </w:r>
    </w:p>
    <w:p>
      <w:pPr>
        <w:spacing w:after="60"/>
        <w:ind w:left="360"/>
      </w:pPr>
      <w:r>
        <w:rPr>
          <w:color w:val="E97316"/>
          <w:sz w:val="21"/>
          <w:szCs w:val="21"/>
          <w:rFonts w:ascii="Calibri" w:cs="Calibri" w:eastAsia="Calibri" w:hAnsi="Calibri"/>
        </w:rPr>
        <w:t xml:space="preserve">•  </w:t>
      </w:r>
      <w:r>
        <w:rPr>
          <w:color w:val="1F2937"/>
          <w:sz w:val="21"/>
          <w:szCs w:val="21"/>
          <w:rFonts w:ascii="Calibri" w:cs="Calibri" w:eastAsia="Calibri" w:hAnsi="Calibri"/>
        </w:rPr>
        <w:t xml:space="preserve">☐ EICR — within 5 years</w:t>
      </w:r>
    </w:p>
    <w:p>
      <w:pPr>
        <w:spacing w:after="60"/>
        <w:ind w:left="360"/>
      </w:pPr>
      <w:r>
        <w:rPr>
          <w:color w:val="E97316"/>
          <w:sz w:val="21"/>
          <w:szCs w:val="21"/>
          <w:rFonts w:ascii="Calibri" w:cs="Calibri" w:eastAsia="Calibri" w:hAnsi="Calibri"/>
        </w:rPr>
        <w:t xml:space="preserve">•  </w:t>
      </w:r>
      <w:r>
        <w:rPr>
          <w:color w:val="1F2937"/>
          <w:sz w:val="21"/>
          <w:szCs w:val="21"/>
          <w:rFonts w:ascii="Calibri" w:cs="Calibri" w:eastAsia="Calibri" w:hAnsi="Calibri"/>
        </w:rPr>
        <w:t xml:space="preserve">☐ Fire Risk Assessment by competent person</w:t>
      </w:r>
    </w:p>
    <w:p>
      <w:pPr>
        <w:spacing w:after="60"/>
        <w:ind w:left="360"/>
      </w:pPr>
      <w:r>
        <w:rPr>
          <w:color w:val="E97316"/>
          <w:sz w:val="21"/>
          <w:szCs w:val="21"/>
          <w:rFonts w:ascii="Calibri" w:cs="Calibri" w:eastAsia="Calibri" w:hAnsi="Calibri"/>
        </w:rPr>
        <w:t xml:space="preserve">•  </w:t>
      </w:r>
      <w:r>
        <w:rPr>
          <w:color w:val="1F2937"/>
          <w:sz w:val="21"/>
          <w:szCs w:val="21"/>
          <w:rFonts w:ascii="Calibri" w:cs="Calibri" w:eastAsia="Calibri" w:hAnsi="Calibri"/>
        </w:rPr>
        <w:t xml:space="preserve">☐ EPC — minimum E rating</w:t>
      </w:r>
    </w:p>
    <w:p>
      <w:pPr>
        <w:spacing w:after="60"/>
        <w:ind w:left="360"/>
      </w:pPr>
      <w:r>
        <w:rPr>
          <w:color w:val="E97316"/>
          <w:sz w:val="21"/>
          <w:szCs w:val="21"/>
          <w:rFonts w:ascii="Calibri" w:cs="Calibri" w:eastAsia="Calibri" w:hAnsi="Calibri"/>
        </w:rPr>
        <w:t xml:space="preserve">•  </w:t>
      </w:r>
      <w:r>
        <w:rPr>
          <w:color w:val="1F2937"/>
          <w:sz w:val="21"/>
          <w:szCs w:val="21"/>
          <w:rFonts w:ascii="Calibri" w:cs="Calibri" w:eastAsia="Calibri" w:hAnsi="Calibri"/>
        </w:rPr>
        <w:t xml:space="preserve">☐ Smoke alarms each storey (interlinked recommended)</w:t>
      </w:r>
    </w:p>
    <w:p>
      <w:pPr>
        <w:spacing w:after="60"/>
        <w:ind w:left="360"/>
      </w:pPr>
      <w:r>
        <w:rPr>
          <w:color w:val="E97316"/>
          <w:sz w:val="21"/>
          <w:szCs w:val="21"/>
          <w:rFonts w:ascii="Calibri" w:cs="Calibri" w:eastAsia="Calibri" w:hAnsi="Calibri"/>
        </w:rPr>
        <w:t xml:space="preserve">•  </w:t>
      </w:r>
      <w:r>
        <w:rPr>
          <w:color w:val="1F2937"/>
          <w:sz w:val="21"/>
          <w:szCs w:val="21"/>
          <w:rFonts w:ascii="Calibri" w:cs="Calibri" w:eastAsia="Calibri" w:hAnsi="Calibri"/>
        </w:rPr>
        <w:t xml:space="preserve">☐ CO alarm where solid fuel appliance present</w:t>
      </w:r>
    </w:p>
    <w:p>
      <w:pPr>
        <w:spacing w:after="60"/>
        <w:ind w:left="360"/>
      </w:pPr>
      <w:r>
        <w:rPr>
          <w:color w:val="E97316"/>
          <w:sz w:val="21"/>
          <w:szCs w:val="21"/>
          <w:rFonts w:ascii="Calibri" w:cs="Calibri" w:eastAsia="Calibri" w:hAnsi="Calibri"/>
        </w:rPr>
        <w:t xml:space="preserve">•  </w:t>
      </w:r>
      <w:r>
        <w:rPr>
          <w:color w:val="1F2937"/>
          <w:sz w:val="21"/>
          <w:szCs w:val="21"/>
          <w:rFonts w:ascii="Calibri" w:cs="Calibri" w:eastAsia="Calibri" w:hAnsi="Calibri"/>
        </w:rPr>
        <w:t xml:space="preserve">☐ Fire blanket in kitchen, extinguisher each floor</w:t>
      </w:r>
    </w:p>
    <w:p>
      <w:pPr>
        <w:spacing w:after="60"/>
        <w:ind w:left="360"/>
      </w:pPr>
      <w:r>
        <w:rPr>
          <w:color w:val="E97316"/>
          <w:sz w:val="21"/>
          <w:szCs w:val="21"/>
          <w:rFonts w:ascii="Calibri" w:cs="Calibri" w:eastAsia="Calibri" w:hAnsi="Calibri"/>
        </w:rPr>
        <w:t xml:space="preserve">•  </w:t>
      </w:r>
      <w:r>
        <w:rPr>
          <w:color w:val="1F2937"/>
          <w:sz w:val="21"/>
          <w:szCs w:val="21"/>
          <w:rFonts w:ascii="Calibri" w:cs="Calibri" w:eastAsia="Calibri" w:hAnsi="Calibri"/>
        </w:rPr>
        <w:t xml:space="preserve">☐ Emergency lighting (if required by fire risk assessment)</w:t>
      </w:r>
    </w:p>
    <w:p>
      <w:pPr>
        <w:spacing w:after="60"/>
        <w:ind w:left="360"/>
      </w:pPr>
      <w:r>
        <w:rPr>
          <w:color w:val="E97316"/>
          <w:sz w:val="21"/>
          <w:szCs w:val="21"/>
          <w:rFonts w:ascii="Calibri" w:cs="Calibri" w:eastAsia="Calibri" w:hAnsi="Calibri"/>
        </w:rPr>
        <w:t xml:space="preserve">•  </w:t>
      </w:r>
      <w:r>
        <w:rPr>
          <w:color w:val="1F2937"/>
          <w:sz w:val="21"/>
          <w:szCs w:val="21"/>
          <w:rFonts w:ascii="Calibri" w:cs="Calibri" w:eastAsia="Calibri" w:hAnsi="Calibri"/>
        </w:rPr>
        <w:t xml:space="preserve">☐ FD30 fire doors to kitchen and bedrooms (intumescent strips + cold smoke seals)</w:t>
      </w:r>
    </w:p>
    <w:p>
      <w:pPr>
        <w:spacing w:after="60"/>
        <w:ind w:left="360"/>
      </w:pPr>
      <w:r>
        <w:rPr>
          <w:color w:val="E97316"/>
          <w:sz w:val="21"/>
          <w:szCs w:val="21"/>
          <w:rFonts w:ascii="Calibri" w:cs="Calibri" w:eastAsia="Calibri" w:hAnsi="Calibri"/>
        </w:rPr>
        <w:t xml:space="preserve">•  </w:t>
      </w:r>
      <w:r>
        <w:rPr>
          <w:color w:val="1F2937"/>
          <w:sz w:val="21"/>
          <w:szCs w:val="21"/>
          <w:rFonts w:ascii="Calibri" w:cs="Calibri" w:eastAsia="Calibri" w:hAnsi="Calibri"/>
        </w:rPr>
        <w:t xml:space="preserve">☐ Planning permission for HMO use (check Article 4 direction)</w:t>
      </w:r>
    </w:p>
    <w:p>
      <w:pPr>
        <w:spacing w:after="60"/>
        <w:ind w:left="360"/>
      </w:pPr>
      <w:r>
        <w:rPr>
          <w:color w:val="E97316"/>
          <w:sz w:val="21"/>
          <w:szCs w:val="21"/>
          <w:rFonts w:ascii="Calibri" w:cs="Calibri" w:eastAsia="Calibri" w:hAnsi="Calibri"/>
        </w:rPr>
        <w:t xml:space="preserve">•  </w:t>
      </w:r>
      <w:r>
        <w:rPr>
          <w:color w:val="1F2937"/>
          <w:sz w:val="21"/>
          <w:szCs w:val="21"/>
          <w:rFonts w:ascii="Calibri" w:cs="Calibri" w:eastAsia="Calibri" w:hAnsi="Calibri"/>
        </w:rPr>
        <w:t xml:space="preserve">☐ Building Regulations compliance</w:t>
      </w:r>
    </w:p>
    <w:p>
      <w:pPr>
        <w:spacing w:after="60"/>
        <w:ind w:left="360"/>
      </w:pPr>
      <w:r>
        <w:rPr>
          <w:color w:val="E97316"/>
          <w:sz w:val="21"/>
          <w:szCs w:val="21"/>
          <w:rFonts w:ascii="Calibri" w:cs="Calibri" w:eastAsia="Calibri" w:hAnsi="Calibri"/>
        </w:rPr>
        <w:t xml:space="preserve">•  </w:t>
      </w:r>
      <w:r>
        <w:rPr>
          <w:color w:val="1F2937"/>
          <w:sz w:val="21"/>
          <w:szCs w:val="21"/>
          <w:rFonts w:ascii="Calibri" w:cs="Calibri" w:eastAsia="Calibri" w:hAnsi="Calibri"/>
        </w:rPr>
        <w:t xml:space="preserve">☐ Proof of ownership</w:t>
      </w:r>
    </w:p>
    <w:p>
      <w:pPr>
        <w:spacing w:after="60"/>
        <w:ind w:left="360"/>
      </w:pPr>
      <w:r>
        <w:rPr>
          <w:color w:val="E97316"/>
          <w:sz w:val="21"/>
          <w:szCs w:val="21"/>
          <w:rFonts w:ascii="Calibri" w:cs="Calibri" w:eastAsia="Calibri" w:hAnsi="Calibri"/>
        </w:rPr>
        <w:t xml:space="preserve">•  </w:t>
      </w:r>
      <w:r>
        <w:rPr>
          <w:color w:val="1F2937"/>
          <w:sz w:val="21"/>
          <w:szCs w:val="21"/>
          <w:rFonts w:ascii="Calibri" w:cs="Calibri" w:eastAsia="Calibri" w:hAnsi="Calibri"/>
        </w:rPr>
        <w:t xml:space="preserve">☐ Landlord ID</w:t>
      </w:r>
    </w:p>
    <w:p>
      <w:pPr>
        <w:spacing w:after="60"/>
        <w:ind w:left="360"/>
      </w:pPr>
      <w:r>
        <w:rPr>
          <w:color w:val="E97316"/>
          <w:sz w:val="21"/>
          <w:szCs w:val="21"/>
          <w:rFonts w:ascii="Calibri" w:cs="Calibri" w:eastAsia="Calibri" w:hAnsi="Calibri"/>
        </w:rPr>
        <w:t xml:space="preserve">•  </w:t>
      </w:r>
      <w:r>
        <w:rPr>
          <w:color w:val="1F2937"/>
          <w:sz w:val="21"/>
          <w:szCs w:val="21"/>
          <w:rFonts w:ascii="Calibri" w:cs="Calibri" w:eastAsia="Calibri" w:hAnsi="Calibri"/>
        </w:rPr>
        <w:t xml:space="preserve">☐ Management plan</w:t>
      </w:r>
    </w:p>
    <w:p>
      <w:pPr>
        <w:spacing w:after="60"/>
        <w:ind w:left="360"/>
      </w:pPr>
      <w:r>
        <w:rPr>
          <w:color w:val="E97316"/>
          <w:sz w:val="21"/>
          <w:szCs w:val="21"/>
          <w:rFonts w:ascii="Calibri" w:cs="Calibri" w:eastAsia="Calibri" w:hAnsi="Calibri"/>
        </w:rPr>
        <w:t xml:space="preserve">•  </w:t>
      </w:r>
      <w:r>
        <w:rPr>
          <w:color w:val="1F2937"/>
          <w:sz w:val="21"/>
          <w:szCs w:val="21"/>
          <w:rFonts w:ascii="Calibri" w:cs="Calibri" w:eastAsia="Calibri" w:hAnsi="Calibri"/>
        </w:rPr>
        <w:t xml:space="preserve">☐ Current tenancy agreements</w:t>
      </w:r>
    </w:p>
    <w:p>
      <w:pPr>
        <w:spacing w:after="60"/>
        <w:ind w:left="360"/>
      </w:pPr>
      <w:r>
        <w:rPr>
          <w:color w:val="E97316"/>
          <w:sz w:val="21"/>
          <w:szCs w:val="21"/>
          <w:rFonts w:ascii="Calibri" w:cs="Calibri" w:eastAsia="Calibri" w:hAnsi="Calibri"/>
        </w:rPr>
        <w:t xml:space="preserve">•  </w:t>
      </w:r>
      <w:r>
        <w:rPr>
          <w:color w:val="1F2937"/>
          <w:sz w:val="21"/>
          <w:szCs w:val="21"/>
          <w:rFonts w:ascii="Calibri" w:cs="Calibri" w:eastAsia="Calibri" w:hAnsi="Calibri"/>
        </w:rPr>
        <w:t xml:space="preserve">☐ PAT testing for landlord-supplied appliances</w:t>
      </w:r>
    </w:p>
    <w:p>
      <w:pPr>
        <w:pStyle w:val="Heading2"/>
        <w:pBdr>
          <w:bottom w:val="single" w:color="E97316" w:sz="1"/>
        </w:pBdr>
        <w:spacing w:before="300" w:after="120"/>
      </w:pPr>
      <w:r>
        <w:t xml:space="preserve">4. Room Size Compliance</w:t>
      </w:r>
    </w:p>
    <w:p>
      <w:pPr>
        <w:spacing w:before="8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tblGrid>
      <w:tr>
        <w:trPr>
          <w:tblHeader/>
        </w:trPr>
        <w:tc>
          <w:tcPr>
            <w:tcW w:type="pct" w:w="33%"/>
            <w:shd w:fill="E97316" w:val="clear"/>
          </w:tcPr>
          <w:p>
            <w:pPr>
              <w:jc w:val="center"/>
            </w:pPr>
            <w:r>
              <w:rPr>
                <w:b/>
                <w:bCs/>
                <w:color w:val="FFFFFF"/>
                <w:sz w:val="19"/>
                <w:szCs w:val="19"/>
                <w:rFonts w:ascii="Calibri" w:cs="Calibri" w:eastAsia="Calibri" w:hAnsi="Calibri"/>
              </w:rPr>
              <w:t xml:space="preserve">Room Use</w:t>
            </w:r>
          </w:p>
        </w:tc>
        <w:tc>
          <w:tcPr>
            <w:tcW w:type="pct" w:w="33%"/>
            <w:shd w:fill="E97316" w:val="clear"/>
          </w:tcPr>
          <w:p>
            <w:pPr>
              <w:jc w:val="center"/>
            </w:pPr>
            <w:r>
              <w:rPr>
                <w:b/>
                <w:bCs/>
                <w:color w:val="FFFFFF"/>
                <w:sz w:val="19"/>
                <w:szCs w:val="19"/>
                <w:rFonts w:ascii="Calibri" w:cs="Calibri" w:eastAsia="Calibri" w:hAnsi="Calibri"/>
              </w:rPr>
              <w:t xml:space="preserve">Minimum Area</w:t>
            </w:r>
          </w:p>
        </w:tc>
        <w:tc>
          <w:tcPr>
            <w:tcW w:type="pct" w:w="33%"/>
            <w:shd w:fill="E97316" w:val="clear"/>
          </w:tcPr>
          <w:p>
            <w:pPr>
              <w:jc w:val="center"/>
            </w:pPr>
            <w:r>
              <w:rPr>
                <w:b/>
                <w:bCs/>
                <w:color w:val="FFFFFF"/>
                <w:sz w:val="19"/>
                <w:szCs w:val="19"/>
                <w:rFonts w:ascii="Calibri" w:cs="Calibri" w:eastAsia="Calibri" w:hAnsi="Calibri"/>
              </w:rPr>
              <w:t xml:space="preserve">Max Occupancy</w:t>
            </w:r>
          </w:p>
        </w:tc>
      </w:tr>
      <w:tr>
        <w:tc>
          <w:tcPr>
            <w:tcW w:type="pct" w:w="33%"/>
            <w:shd w:fill="F9FAFB" w:val="clear"/>
          </w:tcPr>
          <w:p>
            <w:r>
              <w:rPr>
                <w:color w:val="1F2937"/>
                <w:sz w:val="19"/>
                <w:szCs w:val="19"/>
                <w:rFonts w:ascii="Calibri" w:cs="Calibri" w:eastAsia="Calibri" w:hAnsi="Calibri"/>
              </w:rPr>
              <w:t xml:space="preserve">Single bedroom (1 person 10+)</w:t>
            </w:r>
          </w:p>
        </w:tc>
        <w:tc>
          <w:tcPr>
            <w:tcW w:type="pct" w:w="33%"/>
            <w:shd w:fill="F9FAFB" w:val="clear"/>
          </w:tcPr>
          <w:p>
            <w:r>
              <w:rPr>
                <w:color w:val="1F2937"/>
                <w:sz w:val="19"/>
                <w:szCs w:val="19"/>
                <w:rFonts w:ascii="Calibri" w:cs="Calibri" w:eastAsia="Calibri" w:hAnsi="Calibri"/>
              </w:rPr>
              <w:t xml:space="preserve">6.51 m²</w:t>
            </w:r>
          </w:p>
        </w:tc>
        <w:tc>
          <w:tcPr>
            <w:tcW w:type="pct" w:w="33%"/>
            <w:shd w:fill="F9FAFB" w:val="clear"/>
          </w:tcPr>
          <w:p>
            <w:r>
              <w:rPr>
                <w:color w:val="1F2937"/>
                <w:sz w:val="19"/>
                <w:szCs w:val="19"/>
                <w:rFonts w:ascii="Calibri" w:cs="Calibri" w:eastAsia="Calibri" w:hAnsi="Calibri"/>
              </w:rPr>
              <w:t xml:space="preserve">1</w:t>
            </w:r>
          </w:p>
        </w:tc>
      </w:tr>
      <w:tr>
        <w:tc>
          <w:tcPr>
            <w:tcW w:type="pct" w:w="33%"/>
          </w:tcPr>
          <w:p>
            <w:r>
              <w:rPr>
                <w:color w:val="1F2937"/>
                <w:sz w:val="19"/>
                <w:szCs w:val="19"/>
                <w:rFonts w:ascii="Calibri" w:cs="Calibri" w:eastAsia="Calibri" w:hAnsi="Calibri"/>
              </w:rPr>
              <w:t xml:space="preserve">Double bedroom (2 persons 10+)</w:t>
            </w:r>
          </w:p>
        </w:tc>
        <w:tc>
          <w:tcPr>
            <w:tcW w:type="pct" w:w="33%"/>
          </w:tcPr>
          <w:p>
            <w:r>
              <w:rPr>
                <w:color w:val="1F2937"/>
                <w:sz w:val="19"/>
                <w:szCs w:val="19"/>
                <w:rFonts w:ascii="Calibri" w:cs="Calibri" w:eastAsia="Calibri" w:hAnsi="Calibri"/>
              </w:rPr>
              <w:t xml:space="preserve">10.22 m²</w:t>
            </w:r>
          </w:p>
        </w:tc>
        <w:tc>
          <w:tcPr>
            <w:tcW w:type="pct" w:w="33%"/>
          </w:tcPr>
          <w:p>
            <w:r>
              <w:rPr>
                <w:color w:val="1F2937"/>
                <w:sz w:val="19"/>
                <w:szCs w:val="19"/>
                <w:rFonts w:ascii="Calibri" w:cs="Calibri" w:eastAsia="Calibri" w:hAnsi="Calibri"/>
              </w:rPr>
              <w:t xml:space="preserve">2</w:t>
            </w:r>
          </w:p>
        </w:tc>
      </w:tr>
      <w:tr>
        <w:tc>
          <w:tcPr>
            <w:tcW w:type="pct" w:w="33%"/>
            <w:shd w:fill="F9FAFB" w:val="clear"/>
          </w:tcPr>
          <w:p>
            <w:r>
              <w:rPr>
                <w:color w:val="1F2937"/>
                <w:sz w:val="19"/>
                <w:szCs w:val="19"/>
                <w:rFonts w:ascii="Calibri" w:cs="Calibri" w:eastAsia="Calibri" w:hAnsi="Calibri"/>
              </w:rPr>
              <w:t xml:space="preserve">Child under 10 sleeping room</w:t>
            </w:r>
          </w:p>
        </w:tc>
        <w:tc>
          <w:tcPr>
            <w:tcW w:type="pct" w:w="33%"/>
            <w:shd w:fill="F9FAFB" w:val="clear"/>
          </w:tcPr>
          <w:p>
            <w:r>
              <w:rPr>
                <w:color w:val="1F2937"/>
                <w:sz w:val="19"/>
                <w:szCs w:val="19"/>
                <w:rFonts w:ascii="Calibri" w:cs="Calibri" w:eastAsia="Calibri" w:hAnsi="Calibri"/>
              </w:rPr>
              <w:t xml:space="preserve">4.64 m²</w:t>
            </w:r>
          </w:p>
        </w:tc>
        <w:tc>
          <w:tcPr>
            <w:tcW w:type="pct" w:w="33%"/>
            <w:shd w:fill="F9FAFB" w:val="clear"/>
          </w:tcPr>
          <w:p>
            <w:r>
              <w:rPr>
                <w:color w:val="1F2937"/>
                <w:sz w:val="19"/>
                <w:szCs w:val="19"/>
                <w:rFonts w:ascii="Calibri" w:cs="Calibri" w:eastAsia="Calibri" w:hAnsi="Calibri"/>
              </w:rPr>
              <w:t xml:space="preserve">1</w:t>
            </w:r>
          </w:p>
        </w:tc>
      </w:tr>
      <w:tr>
        <w:tc>
          <w:tcPr>
            <w:tcW w:type="pct" w:w="33%"/>
          </w:tcPr>
          <w:p>
            <w:r>
              <w:rPr>
                <w:color w:val="1F2937"/>
                <w:sz w:val="19"/>
                <w:szCs w:val="19"/>
                <w:rFonts w:ascii="Calibri" w:cs="Calibri" w:eastAsia="Calibri" w:hAnsi="Calibri"/>
              </w:rPr>
              <w:t xml:space="preserve">Shared kitchen (1–5 persons)</w:t>
            </w:r>
          </w:p>
        </w:tc>
        <w:tc>
          <w:tcPr>
            <w:tcW w:type="pct" w:w="33%"/>
          </w:tcPr>
          <w:p>
            <w:r>
              <w:rPr>
                <w:color w:val="1F2937"/>
                <w:sz w:val="19"/>
                <w:szCs w:val="19"/>
                <w:rFonts w:ascii="Calibri" w:cs="Calibri" w:eastAsia="Calibri" w:hAnsi="Calibri"/>
              </w:rPr>
              <w:t xml:space="preserve">7 m² recommended</w:t>
            </w:r>
          </w:p>
        </w:tc>
        <w:tc>
          <w:tcPr>
            <w:tcW w:type="pct" w:w="33%"/>
          </w:tcPr>
          <w:p>
            <w:r>
              <w:rPr>
                <w:color w:val="1F2937"/>
                <w:sz w:val="19"/>
                <w:szCs w:val="19"/>
                <w:rFonts w:ascii="Calibri" w:cs="Calibri" w:eastAsia="Calibri" w:hAnsi="Calibri"/>
              </w:rPr>
              <w:t xml:space="preserve">5</w:t>
            </w:r>
          </w:p>
        </w:tc>
      </w:tr>
      <w:tr>
        <w:tc>
          <w:tcPr>
            <w:tcW w:type="pct" w:w="33%"/>
            <w:shd w:fill="F9FAFB" w:val="clear"/>
          </w:tcPr>
          <w:p>
            <w:r>
              <w:rPr>
                <w:color w:val="1F2937"/>
                <w:sz w:val="19"/>
                <w:szCs w:val="19"/>
                <w:rFonts w:ascii="Calibri" w:cs="Calibri" w:eastAsia="Calibri" w:hAnsi="Calibri"/>
              </w:rPr>
              <w:t xml:space="preserve">Shared kitchen (6–10 persons)</w:t>
            </w:r>
          </w:p>
        </w:tc>
        <w:tc>
          <w:tcPr>
            <w:tcW w:type="pct" w:w="33%"/>
            <w:shd w:fill="F9FAFB" w:val="clear"/>
          </w:tcPr>
          <w:p>
            <w:r>
              <w:rPr>
                <w:color w:val="1F2937"/>
                <w:sz w:val="19"/>
                <w:szCs w:val="19"/>
                <w:rFonts w:ascii="Calibri" w:cs="Calibri" w:eastAsia="Calibri" w:hAnsi="Calibri"/>
              </w:rPr>
              <w:t xml:space="preserve">10 m² recommended</w:t>
            </w:r>
          </w:p>
        </w:tc>
        <w:tc>
          <w:tcPr>
            <w:tcW w:type="pct" w:w="33%"/>
            <w:shd w:fill="F9FAFB" w:val="clear"/>
          </w:tcPr>
          <w:p>
            <w:r>
              <w:rPr>
                <w:color w:val="1F2937"/>
                <w:sz w:val="19"/>
                <w:szCs w:val="19"/>
                <w:rFonts w:ascii="Calibri" w:cs="Calibri" w:eastAsia="Calibri" w:hAnsi="Calibri"/>
              </w:rPr>
              <w:t xml:space="preserve">10</w:t>
            </w:r>
          </w:p>
        </w:tc>
      </w:tr>
    </w:tbl>
    <w:p>
      <w:pPr>
        <w:spacing w:after="120"/>
      </w:pPr>
    </w:p>
    <w:p>
      <w:pPr>
        <w:pStyle w:val="Heading2"/>
        <w:pBdr>
          <w:bottom w:val="single" w:color="E97316" w:sz="1"/>
        </w:pBdr>
        <w:spacing w:before="300" w:after="120"/>
      </w:pPr>
      <w:r>
        <w:t xml:space="preserve">5. Management Plan</w:t>
      </w:r>
    </w:p>
    <w:p>
      <w:pPr>
        <w:spacing w:after="80"/>
      </w:pPr>
      <w:r>
        <w:rPr>
          <w:b/>
          <w:bCs/>
          <w:color w:val="1F2937"/>
          <w:sz w:val="21"/>
          <w:szCs w:val="21"/>
          <w:rFonts w:ascii="Calibri" w:cs="Calibri" w:eastAsia="Calibri" w:hAnsi="Calibri"/>
        </w:rPr>
        <w:t xml:space="preserve">Licence Holder: </w:t>
      </w:r>
      <w:r>
        <w:rPr>
          <w:u w:val="single" w:color="E5E7EB"/>
          <w:color w:val="9CA3AF"/>
          <w:sz w:val="21"/>
          <w:szCs w:val="21"/>
          <w:rFonts w:ascii="Calibri" w:cs="Calibri" w:eastAsia="Calibri" w:hAnsi="Calibri"/>
        </w:rPr>
        <w:t xml:space="preserve">[_________________________________]</w:t>
      </w:r>
    </w:p>
    <w:p>
      <w:pPr>
        <w:spacing w:after="80"/>
      </w:pPr>
      <w:r>
        <w:rPr>
          <w:b/>
          <w:bCs/>
          <w:color w:val="1F2937"/>
          <w:sz w:val="21"/>
          <w:szCs w:val="21"/>
          <w:rFonts w:ascii="Calibri" w:cs="Calibri" w:eastAsia="Calibri" w:hAnsi="Calibri"/>
        </w:rPr>
        <w:t xml:space="preserve">24-hour Emergency Contact: </w:t>
      </w:r>
      <w:r>
        <w:rPr>
          <w:u w:val="single" w:color="E5E7EB"/>
          <w:color w:val="9CA3AF"/>
          <w:sz w:val="21"/>
          <w:szCs w:val="21"/>
          <w:rFonts w:ascii="Calibri" w:cs="Calibri" w:eastAsia="Calibri" w:hAnsi="Calibri"/>
        </w:rPr>
        <w:t xml:space="preserve">[_________________________________]</w:t>
      </w:r>
    </w:p>
    <w:p>
      <w:pPr>
        <w:spacing w:after="80"/>
      </w:pPr>
      <w:r>
        <w:rPr>
          <w:b/>
          <w:bCs/>
          <w:color w:val="1F2937"/>
          <w:sz w:val="21"/>
          <w:szCs w:val="21"/>
          <w:rFonts w:ascii="Calibri" w:cs="Calibri" w:eastAsia="Calibri" w:hAnsi="Calibri"/>
        </w:rPr>
        <w:t xml:space="preserve">Emergency response time: </w:t>
      </w:r>
      <w:r>
        <w:rPr>
          <w:u w:val="single" w:color="E5E7EB"/>
          <w:color w:val="9CA3AF"/>
          <w:sz w:val="21"/>
          <w:szCs w:val="21"/>
          <w:rFonts w:ascii="Calibri" w:cs="Calibri" w:eastAsia="Calibri" w:hAnsi="Calibri"/>
        </w:rPr>
        <w:t xml:space="preserve">[24 hours]</w:t>
      </w:r>
    </w:p>
    <w:p>
      <w:pPr>
        <w:spacing w:after="80"/>
      </w:pPr>
      <w:r>
        <w:rPr>
          <w:b/>
          <w:bCs/>
          <w:color w:val="1F2937"/>
          <w:sz w:val="21"/>
          <w:szCs w:val="21"/>
          <w:rFonts w:ascii="Calibri" w:cs="Calibri" w:eastAsia="Calibri" w:hAnsi="Calibri"/>
        </w:rPr>
        <w:t xml:space="preserve">Urgent repairs response: </w:t>
      </w:r>
      <w:r>
        <w:rPr>
          <w:u w:val="single" w:color="E5E7EB"/>
          <w:color w:val="9CA3AF"/>
          <w:sz w:val="21"/>
          <w:szCs w:val="21"/>
          <w:rFonts w:ascii="Calibri" w:cs="Calibri" w:eastAsia="Calibri" w:hAnsi="Calibri"/>
        </w:rPr>
        <w:t xml:space="preserve">[7 days]</w:t>
      </w:r>
    </w:p>
    <w:p>
      <w:pPr>
        <w:spacing w:after="80"/>
      </w:pPr>
      <w:r>
        <w:rPr>
          <w:b/>
          <w:bCs/>
          <w:color w:val="1F2937"/>
          <w:sz w:val="21"/>
          <w:szCs w:val="21"/>
          <w:rFonts w:ascii="Calibri" w:cs="Calibri" w:eastAsia="Calibri" w:hAnsi="Calibri"/>
        </w:rPr>
        <w:t xml:space="preserve">Routine repairs response: </w:t>
      </w:r>
      <w:r>
        <w:rPr>
          <w:u w:val="single" w:color="E5E7EB"/>
          <w:color w:val="9CA3AF"/>
          <w:sz w:val="21"/>
          <w:szCs w:val="21"/>
          <w:rFonts w:ascii="Calibri" w:cs="Calibri" w:eastAsia="Calibri" w:hAnsi="Calibri"/>
        </w:rPr>
        <w:t xml:space="preserve">[28 days]</w:t>
      </w:r>
    </w:p>
    <w:p>
      <w:pPr>
        <w:spacing w:after="60"/>
        <w:ind w:left="360"/>
      </w:pPr>
      <w:r>
        <w:rPr>
          <w:b/>
          <w:bCs/>
          <w:color w:val="1F2937"/>
          <w:sz w:val="21"/>
          <w:szCs w:val="21"/>
          <w:rFonts w:ascii="Calibri" w:cs="Calibri" w:eastAsia="Calibri" w:hAnsi="Calibri"/>
        </w:rPr>
        <w:t xml:space="preserve">1. </w:t>
      </w:r>
      <w:r>
        <w:rPr>
          <w:color w:val="1F2937"/>
          <w:sz w:val="21"/>
          <w:szCs w:val="21"/>
          <w:rFonts w:ascii="Calibri" w:cs="Calibri" w:eastAsia="Calibri" w:hAnsi="Calibri"/>
        </w:rPr>
        <w:t xml:space="preserve">ASB policy: investigate complaints within 14 days, warnings, tenancy enforcement.</w:t>
      </w:r>
    </w:p>
    <w:p>
      <w:pPr>
        <w:spacing w:after="60"/>
        <w:ind w:left="360"/>
      </w:pPr>
      <w:r>
        <w:rPr>
          <w:b/>
          <w:bCs/>
          <w:color w:val="1F2937"/>
          <w:sz w:val="21"/>
          <w:szCs w:val="21"/>
          <w:rFonts w:ascii="Calibri" w:cs="Calibri" w:eastAsia="Calibri" w:hAnsi="Calibri"/>
        </w:rPr>
        <w:t xml:space="preserve">2. </w:t>
      </w:r>
      <w:r>
        <w:rPr>
          <w:color w:val="1F2937"/>
          <w:sz w:val="21"/>
          <w:szCs w:val="21"/>
          <w:rFonts w:ascii="Calibri" w:cs="Calibri" w:eastAsia="Calibri" w:hAnsi="Calibri"/>
        </w:rPr>
        <w:t xml:space="preserve">Refuse: bins provided, collection days communicated to tenants.</w:t>
      </w:r>
    </w:p>
    <w:p>
      <w:pPr>
        <w:spacing w:after="60"/>
        <w:ind w:left="360"/>
      </w:pPr>
      <w:r>
        <w:rPr>
          <w:b/>
          <w:bCs/>
          <w:color w:val="1F2937"/>
          <w:sz w:val="21"/>
          <w:szCs w:val="21"/>
          <w:rFonts w:ascii="Calibri" w:cs="Calibri" w:eastAsia="Calibri" w:hAnsi="Calibri"/>
        </w:rPr>
        <w:t xml:space="preserve">3. </w:t>
      </w:r>
      <w:r>
        <w:rPr>
          <w:color w:val="1F2937"/>
          <w:sz w:val="21"/>
          <w:szCs w:val="21"/>
          <w:rFonts w:ascii="Calibri" w:cs="Calibri" w:eastAsia="Calibri" w:hAnsi="Calibri"/>
        </w:rPr>
        <w:t xml:space="preserve">Common areas: cleaned weekly / by rota. Inspected monthly.</w:t>
      </w:r>
    </w:p>
    <w:p>
      <w:pPr>
        <w:spacing w:after="60"/>
        <w:ind w:left="360"/>
      </w:pPr>
      <w:r>
        <w:rPr>
          <w:b/>
          <w:bCs/>
          <w:color w:val="1F2937"/>
          <w:sz w:val="21"/>
          <w:szCs w:val="21"/>
          <w:rFonts w:ascii="Calibri" w:cs="Calibri" w:eastAsia="Calibri" w:hAnsi="Calibri"/>
        </w:rPr>
        <w:t xml:space="preserve">4. </w:t>
      </w:r>
      <w:r>
        <w:rPr>
          <w:color w:val="1F2937"/>
          <w:sz w:val="21"/>
          <w:szCs w:val="21"/>
          <w:rFonts w:ascii="Calibri" w:cs="Calibri" w:eastAsia="Calibri" w:hAnsi="Calibri"/>
        </w:rPr>
        <w:t xml:space="preserve">Property inspections: every 3–6 months with 24 hours' notice.</w:t>
      </w:r>
    </w:p>
    <w:p>
      <w:pPr>
        <w:spacing w:after="60"/>
        <w:ind w:left="360"/>
      </w:pPr>
      <w:r>
        <w:rPr>
          <w:b/>
          <w:bCs/>
          <w:color w:val="1F2937"/>
          <w:sz w:val="21"/>
          <w:szCs w:val="21"/>
          <w:rFonts w:ascii="Calibri" w:cs="Calibri" w:eastAsia="Calibri" w:hAnsi="Calibri"/>
        </w:rPr>
        <w:t xml:space="preserve">5. </w:t>
      </w:r>
      <w:r>
        <w:rPr>
          <w:color w:val="1F2937"/>
          <w:sz w:val="21"/>
          <w:szCs w:val="21"/>
          <w:rFonts w:ascii="Calibri" w:cs="Calibri" w:eastAsia="Calibri" w:hAnsi="Calibri"/>
        </w:rPr>
        <w:t xml:space="preserve">Fire safety: weekly visual check, monthly alarm test, annual professional service.</w:t>
      </w:r>
    </w:p>
    <w:p>
      <w:pPr>
        <w:spacing w:after="60"/>
        <w:ind w:left="360"/>
      </w:pPr>
      <w:r>
        <w:rPr>
          <w:b/>
          <w:bCs/>
          <w:color w:val="1F2937"/>
          <w:sz w:val="21"/>
          <w:szCs w:val="21"/>
          <w:rFonts w:ascii="Calibri" w:cs="Calibri" w:eastAsia="Calibri" w:hAnsi="Calibri"/>
        </w:rPr>
        <w:t xml:space="preserve">6. </w:t>
      </w:r>
      <w:r>
        <w:rPr>
          <w:color w:val="1F2937"/>
          <w:sz w:val="21"/>
          <w:szCs w:val="21"/>
          <w:rFonts w:ascii="Calibri" w:cs="Calibri" w:eastAsia="Calibri" w:hAnsi="Calibri"/>
        </w:rPr>
        <w:t xml:space="preserve">Referencing: ID verification, right to rent, landlord reference, credit check.</w:t>
      </w:r>
    </w:p>
    <w:p>
      <w:pPr>
        <w:pStyle w:val="Heading2"/>
        <w:pBdr>
          <w:bottom w:val="single" w:color="E97316" w:sz="1"/>
        </w:pBdr>
        <w:spacing w:before="300" w:after="120"/>
      </w:pPr>
      <w:r>
        <w:t xml:space="preserve">6. Fit and Proper Person Declaration</w:t>
      </w:r>
    </w:p>
    <w:p>
      <w:pPr>
        <w:spacing w:after="80"/>
      </w:pPr>
      <w:r>
        <w:rPr>
          <w:b/>
          <w:bCs/>
          <w:color w:val="1F2937"/>
          <w:sz w:val="21"/>
          <w:szCs w:val="21"/>
          <w:rFonts w:ascii="Calibri" w:cs="Calibri" w:eastAsia="Calibri" w:hAnsi="Calibri"/>
        </w:rPr>
        <w:t xml:space="preserve">Signature: </w:t>
      </w:r>
      <w:r>
        <w:rPr>
          <w:u w:val="single" w:color="E5E7EB"/>
          <w:color w:val="9CA3AF"/>
          <w:sz w:val="21"/>
          <w:szCs w:val="21"/>
          <w:rFonts w:ascii="Calibri" w:cs="Calibri" w:eastAsia="Calibri" w:hAnsi="Calibri"/>
        </w:rPr>
        <w:t xml:space="preserve">[_________________________________]</w:t>
      </w:r>
    </w:p>
    <w:p>
      <w:pPr>
        <w:spacing w:after="80"/>
      </w:pPr>
      <w:r>
        <w:rPr>
          <w:b/>
          <w:bCs/>
          <w:color w:val="1F2937"/>
          <w:sz w:val="21"/>
          <w:szCs w:val="21"/>
          <w:rFonts w:ascii="Calibri" w:cs="Calibri" w:eastAsia="Calibri" w:hAnsi="Calibri"/>
        </w:rPr>
        <w:t xml:space="preserve">Print Name: </w:t>
      </w:r>
      <w:r>
        <w:rPr>
          <w:u w:val="single" w:color="E5E7EB"/>
          <w:color w:val="9CA3AF"/>
          <w:sz w:val="21"/>
          <w:szCs w:val="21"/>
          <w:rFonts w:ascii="Calibri" w:cs="Calibri" w:eastAsia="Calibri" w:hAnsi="Calibri"/>
        </w:rPr>
        <w:t xml:space="preserve">[_________________________________]</w:t>
      </w:r>
    </w:p>
    <w:p>
      <w:pPr>
        <w:spacing w:after="80"/>
      </w:pPr>
      <w:r>
        <w:rPr>
          <w:b/>
          <w:bCs/>
          <w:color w:val="1F2937"/>
          <w:sz w:val="21"/>
          <w:szCs w:val="21"/>
          <w:rFonts w:ascii="Calibri" w:cs="Calibri" w:eastAsia="Calibri" w:hAnsi="Calibri"/>
        </w:rPr>
        <w:t xml:space="preserve">Date: </w:t>
      </w:r>
      <w:r>
        <w:rPr>
          <w:u w:val="single" w:color="E5E7EB"/>
          <w:color w:val="9CA3AF"/>
          <w:sz w:val="21"/>
          <w:szCs w:val="21"/>
          <w:rFonts w:ascii="Calibri" w:cs="Calibri" w:eastAsia="Calibri" w:hAnsi="Calibri"/>
        </w:rPr>
        <w:t xml:space="preserve">[____/____/________]</w:t>
      </w:r>
    </w:p>
    <w:p>
      <w:pPr>
        <w:spacing w:after="60"/>
        <w:ind w:left="360"/>
      </w:pPr>
      <w:r>
        <w:rPr>
          <w:color w:val="E97316"/>
          <w:sz w:val="21"/>
          <w:szCs w:val="21"/>
          <w:rFonts w:ascii="Calibri" w:cs="Calibri" w:eastAsia="Calibri" w:hAnsi="Calibri"/>
        </w:rPr>
        <w:t xml:space="preserve">•  </w:t>
      </w:r>
      <w:r>
        <w:rPr>
          <w:color w:val="1F2937"/>
          <w:sz w:val="21"/>
          <w:szCs w:val="21"/>
          <w:rFonts w:ascii="Calibri" w:cs="Calibri" w:eastAsia="Calibri" w:hAnsi="Calibri"/>
        </w:rPr>
        <w:t xml:space="preserve">☐ No unspent convictions for fraud, violence, drugs, sexual offences, or housing law</w:t>
      </w:r>
    </w:p>
    <w:p>
      <w:pPr>
        <w:spacing w:after="60"/>
        <w:ind w:left="360"/>
      </w:pPr>
      <w:r>
        <w:rPr>
          <w:color w:val="E97316"/>
          <w:sz w:val="21"/>
          <w:szCs w:val="21"/>
          <w:rFonts w:ascii="Calibri" w:cs="Calibri" w:eastAsia="Calibri" w:hAnsi="Calibri"/>
        </w:rPr>
        <w:t xml:space="preserve">•  </w:t>
      </w:r>
      <w:r>
        <w:rPr>
          <w:color w:val="1F2937"/>
          <w:sz w:val="21"/>
          <w:szCs w:val="21"/>
          <w:rFonts w:ascii="Calibri" w:cs="Calibri" w:eastAsia="Calibri" w:hAnsi="Calibri"/>
        </w:rPr>
        <w:t xml:space="preserve">☐ Not on sex offenders register</w:t>
      </w:r>
    </w:p>
    <w:p>
      <w:pPr>
        <w:spacing w:after="60"/>
        <w:ind w:left="360"/>
      </w:pPr>
      <w:r>
        <w:rPr>
          <w:color w:val="E97316"/>
          <w:sz w:val="21"/>
          <w:szCs w:val="21"/>
          <w:rFonts w:ascii="Calibri" w:cs="Calibri" w:eastAsia="Calibri" w:hAnsi="Calibri"/>
        </w:rPr>
        <w:t xml:space="preserve">•  </w:t>
      </w:r>
      <w:r>
        <w:rPr>
          <w:color w:val="1F2937"/>
          <w:sz w:val="21"/>
          <w:szCs w:val="21"/>
          <w:rFonts w:ascii="Calibri" w:cs="Calibri" w:eastAsia="Calibri" w:hAnsi="Calibri"/>
        </w:rPr>
        <w:t xml:space="preserve">☐ No banning order (Housing and Planning Act 2016)</w:t>
      </w:r>
    </w:p>
    <w:p>
      <w:pPr>
        <w:spacing w:after="60"/>
        <w:ind w:left="360"/>
      </w:pPr>
      <w:r>
        <w:rPr>
          <w:color w:val="E97316"/>
          <w:sz w:val="21"/>
          <w:szCs w:val="21"/>
          <w:rFonts w:ascii="Calibri" w:cs="Calibri" w:eastAsia="Calibri" w:hAnsi="Calibri"/>
        </w:rPr>
        <w:t xml:space="preserve">•  </w:t>
      </w:r>
      <w:r>
        <w:rPr>
          <w:color w:val="1F2937"/>
          <w:sz w:val="21"/>
          <w:szCs w:val="21"/>
          <w:rFonts w:ascii="Calibri" w:cs="Calibri" w:eastAsia="Calibri" w:hAnsi="Calibri"/>
        </w:rPr>
        <w:t xml:space="preserve">☐ No previous HMO licence refusal</w:t>
      </w:r>
    </w:p>
    <w:p>
      <w:pPr>
        <w:spacing w:after="60"/>
        <w:ind w:left="360"/>
      </w:pPr>
      <w:r>
        <w:rPr>
          <w:color w:val="E97316"/>
          <w:sz w:val="21"/>
          <w:szCs w:val="21"/>
          <w:rFonts w:ascii="Calibri" w:cs="Calibri" w:eastAsia="Calibri" w:hAnsi="Calibri"/>
        </w:rPr>
        <w:t xml:space="preserve">•  </w:t>
      </w:r>
      <w:r>
        <w:rPr>
          <w:color w:val="1F2937"/>
          <w:sz w:val="21"/>
          <w:szCs w:val="21"/>
          <w:rFonts w:ascii="Calibri" w:cs="Calibri" w:eastAsia="Calibri" w:hAnsi="Calibri"/>
        </w:rPr>
        <w:t xml:space="preserve">☐ Not bankrupt</w:t>
      </w:r>
    </w:p>
    <w:p>
      <w:pPr>
        <w:pStyle w:val="Heading2"/>
        <w:pBdr>
          <w:bottom w:val="single" w:color="E97316" w:sz="1"/>
        </w:pBdr>
        <w:spacing w:before="300" w:after="120"/>
      </w:pPr>
      <w:r>
        <w:t xml:space="preserve">7. Safety Certificates Record</w:t>
      </w:r>
    </w:p>
    <w:p>
      <w:pPr>
        <w:spacing w:before="8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gridCol w:w="100"/>
      </w:tblGrid>
      <w:tr>
        <w:trPr>
          <w:tblHeader/>
        </w:trPr>
        <w:tc>
          <w:tcPr>
            <w:tcW w:type="pct" w:w="25%"/>
            <w:shd w:fill="E97316" w:val="clear"/>
          </w:tcPr>
          <w:p>
            <w:pPr>
              <w:jc w:val="center"/>
            </w:pPr>
            <w:r>
              <w:rPr>
                <w:b/>
                <w:bCs/>
                <w:color w:val="FFFFFF"/>
                <w:sz w:val="19"/>
                <w:szCs w:val="19"/>
                <w:rFonts w:ascii="Calibri" w:cs="Calibri" w:eastAsia="Calibri" w:hAnsi="Calibri"/>
              </w:rPr>
              <w:t xml:space="preserve">Certificate</w:t>
            </w:r>
          </w:p>
        </w:tc>
        <w:tc>
          <w:tcPr>
            <w:tcW w:type="pct" w:w="25%"/>
            <w:shd w:fill="E97316" w:val="clear"/>
          </w:tcPr>
          <w:p>
            <w:pPr>
              <w:jc w:val="center"/>
            </w:pPr>
            <w:r>
              <w:rPr>
                <w:b/>
                <w:bCs/>
                <w:color w:val="FFFFFF"/>
                <w:sz w:val="19"/>
                <w:szCs w:val="19"/>
                <w:rFonts w:ascii="Calibri" w:cs="Calibri" w:eastAsia="Calibri" w:hAnsi="Calibri"/>
              </w:rPr>
              <w:t xml:space="preserve">Date Obtained</w:t>
            </w:r>
          </w:p>
        </w:tc>
        <w:tc>
          <w:tcPr>
            <w:tcW w:type="pct" w:w="25%"/>
            <w:shd w:fill="E97316" w:val="clear"/>
          </w:tcPr>
          <w:p>
            <w:pPr>
              <w:jc w:val="center"/>
            </w:pPr>
            <w:r>
              <w:rPr>
                <w:b/>
                <w:bCs/>
                <w:color w:val="FFFFFF"/>
                <w:sz w:val="19"/>
                <w:szCs w:val="19"/>
                <w:rFonts w:ascii="Calibri" w:cs="Calibri" w:eastAsia="Calibri" w:hAnsi="Calibri"/>
              </w:rPr>
              <w:t xml:space="preserve">Expiry</w:t>
            </w:r>
          </w:p>
        </w:tc>
        <w:tc>
          <w:tcPr>
            <w:tcW w:type="pct" w:w="25%"/>
            <w:shd w:fill="E97316" w:val="clear"/>
          </w:tcPr>
          <w:p>
            <w:pPr>
              <w:jc w:val="center"/>
            </w:pPr>
            <w:r>
              <w:rPr>
                <w:b/>
                <w:bCs/>
                <w:color w:val="FFFFFF"/>
                <w:sz w:val="19"/>
                <w:szCs w:val="19"/>
                <w:rFonts w:ascii="Calibri" w:cs="Calibri" w:eastAsia="Calibri" w:hAnsi="Calibri"/>
              </w:rPr>
              <w:t xml:space="preserve">Reference</w:t>
            </w:r>
          </w:p>
        </w:tc>
      </w:tr>
      <w:tr>
        <w:tc>
          <w:tcPr>
            <w:tcW w:type="pct" w:w="25%"/>
            <w:shd w:fill="F9FAFB" w:val="clear"/>
          </w:tcPr>
          <w:p>
            <w:r>
              <w:rPr>
                <w:color w:val="1F2937"/>
                <w:sz w:val="19"/>
                <w:szCs w:val="19"/>
                <w:rFonts w:ascii="Calibri" w:cs="Calibri" w:eastAsia="Calibri" w:hAnsi="Calibri"/>
              </w:rPr>
              <w:t xml:space="preserve">Gas Safety (CP12)</w:t>
            </w:r>
          </w:p>
        </w:tc>
        <w:tc>
          <w:tcPr>
            <w:tcW w:type="pct" w:w="25%"/>
            <w:shd w:fill="F9FAFB" w:val="clear"/>
          </w:tcPr>
          <w:p>
            <w:r>
              <w:rPr>
                <w:color w:val="1F2937"/>
                <w:sz w:val="19"/>
                <w:szCs w:val="19"/>
                <w:rFonts w:ascii="Calibri" w:cs="Calibri" w:eastAsia="Calibri" w:hAnsi="Calibri"/>
              </w:rPr>
              <w:t xml:space="preserve">[________]</w:t>
            </w:r>
          </w:p>
        </w:tc>
        <w:tc>
          <w:tcPr>
            <w:tcW w:type="pct" w:w="25%"/>
            <w:shd w:fill="F9FAFB" w:val="clear"/>
          </w:tcPr>
          <w:p>
            <w:r>
              <w:rPr>
                <w:color w:val="1F2937"/>
                <w:sz w:val="19"/>
                <w:szCs w:val="19"/>
                <w:rFonts w:ascii="Calibri" w:cs="Calibri" w:eastAsia="Calibri" w:hAnsi="Calibri"/>
              </w:rPr>
              <w:t xml:space="preserve">[________]</w:t>
            </w:r>
          </w:p>
        </w:tc>
        <w:tc>
          <w:tcPr>
            <w:tcW w:type="pct" w:w="25%"/>
            <w:shd w:fill="F9FAFB" w:val="clear"/>
          </w:tcPr>
          <w:p>
            <w:r>
              <w:rPr>
                <w:color w:val="1F2937"/>
                <w:sz w:val="19"/>
                <w:szCs w:val="19"/>
                <w:rFonts w:ascii="Calibri" w:cs="Calibri" w:eastAsia="Calibri" w:hAnsi="Calibri"/>
              </w:rPr>
              <w:t xml:space="preserve">[________]</w:t>
            </w:r>
          </w:p>
        </w:tc>
      </w:tr>
      <w:tr>
        <w:tc>
          <w:tcPr>
            <w:tcW w:type="pct" w:w="25%"/>
          </w:tcPr>
          <w:p>
            <w:r>
              <w:rPr>
                <w:color w:val="1F2937"/>
                <w:sz w:val="19"/>
                <w:szCs w:val="19"/>
                <w:rFonts w:ascii="Calibri" w:cs="Calibri" w:eastAsia="Calibri" w:hAnsi="Calibri"/>
              </w:rPr>
              <w:t xml:space="preserve">EICR</w:t>
            </w:r>
          </w:p>
        </w:tc>
        <w:tc>
          <w:tcPr>
            <w:tcW w:type="pct" w:w="25%"/>
          </w:tcPr>
          <w:p>
            <w:r>
              <w:rPr>
                <w:color w:val="1F2937"/>
                <w:sz w:val="19"/>
                <w:szCs w:val="19"/>
                <w:rFonts w:ascii="Calibri" w:cs="Calibri" w:eastAsia="Calibri" w:hAnsi="Calibri"/>
              </w:rPr>
              <w:t xml:space="preserve">[________]</w:t>
            </w:r>
          </w:p>
        </w:tc>
        <w:tc>
          <w:tcPr>
            <w:tcW w:type="pct" w:w="25%"/>
          </w:tcPr>
          <w:p>
            <w:r>
              <w:rPr>
                <w:color w:val="1F2937"/>
                <w:sz w:val="19"/>
                <w:szCs w:val="19"/>
                <w:rFonts w:ascii="Calibri" w:cs="Calibri" w:eastAsia="Calibri" w:hAnsi="Calibri"/>
              </w:rPr>
              <w:t xml:space="preserve">[________]</w:t>
            </w:r>
          </w:p>
        </w:tc>
        <w:tc>
          <w:tcPr>
            <w:tcW w:type="pct" w:w="25%"/>
          </w:tcPr>
          <w:p>
            <w:r>
              <w:rPr>
                <w:color w:val="1F2937"/>
                <w:sz w:val="19"/>
                <w:szCs w:val="19"/>
                <w:rFonts w:ascii="Calibri" w:cs="Calibri" w:eastAsia="Calibri" w:hAnsi="Calibri"/>
              </w:rPr>
              <w:t xml:space="preserve">[________]</w:t>
            </w:r>
          </w:p>
        </w:tc>
      </w:tr>
      <w:tr>
        <w:tc>
          <w:tcPr>
            <w:tcW w:type="pct" w:w="25%"/>
            <w:shd w:fill="F9FAFB" w:val="clear"/>
          </w:tcPr>
          <w:p>
            <w:r>
              <w:rPr>
                <w:color w:val="1F2937"/>
                <w:sz w:val="19"/>
                <w:szCs w:val="19"/>
                <w:rFonts w:ascii="Calibri" w:cs="Calibri" w:eastAsia="Calibri" w:hAnsi="Calibri"/>
              </w:rPr>
              <w:t xml:space="preserve">EPC</w:t>
            </w:r>
          </w:p>
        </w:tc>
        <w:tc>
          <w:tcPr>
            <w:tcW w:type="pct" w:w="25%"/>
            <w:shd w:fill="F9FAFB" w:val="clear"/>
          </w:tcPr>
          <w:p>
            <w:r>
              <w:rPr>
                <w:color w:val="1F2937"/>
                <w:sz w:val="19"/>
                <w:szCs w:val="19"/>
                <w:rFonts w:ascii="Calibri" w:cs="Calibri" w:eastAsia="Calibri" w:hAnsi="Calibri"/>
              </w:rPr>
              <w:t xml:space="preserve">[________]</w:t>
            </w:r>
          </w:p>
        </w:tc>
        <w:tc>
          <w:tcPr>
            <w:tcW w:type="pct" w:w="25%"/>
            <w:shd w:fill="F9FAFB" w:val="clear"/>
          </w:tcPr>
          <w:p>
            <w:r>
              <w:rPr>
                <w:color w:val="1F2937"/>
                <w:sz w:val="19"/>
                <w:szCs w:val="19"/>
                <w:rFonts w:ascii="Calibri" w:cs="Calibri" w:eastAsia="Calibri" w:hAnsi="Calibri"/>
              </w:rPr>
              <w:t xml:space="preserve">[________]</w:t>
            </w:r>
          </w:p>
        </w:tc>
        <w:tc>
          <w:tcPr>
            <w:tcW w:type="pct" w:w="25%"/>
            <w:shd w:fill="F9FAFB" w:val="clear"/>
          </w:tcPr>
          <w:p>
            <w:r>
              <w:rPr>
                <w:color w:val="1F2937"/>
                <w:sz w:val="19"/>
                <w:szCs w:val="19"/>
                <w:rFonts w:ascii="Calibri" w:cs="Calibri" w:eastAsia="Calibri" w:hAnsi="Calibri"/>
              </w:rPr>
              <w:t xml:space="preserve">[________]</w:t>
            </w:r>
          </w:p>
        </w:tc>
      </w:tr>
      <w:tr>
        <w:tc>
          <w:tcPr>
            <w:tcW w:type="pct" w:w="25%"/>
          </w:tcPr>
          <w:p>
            <w:r>
              <w:rPr>
                <w:color w:val="1F2937"/>
                <w:sz w:val="19"/>
                <w:szCs w:val="19"/>
                <w:rFonts w:ascii="Calibri" w:cs="Calibri" w:eastAsia="Calibri" w:hAnsi="Calibri"/>
              </w:rPr>
              <w:t xml:space="preserve">Fire Risk Assessment</w:t>
            </w:r>
          </w:p>
        </w:tc>
        <w:tc>
          <w:tcPr>
            <w:tcW w:type="pct" w:w="25%"/>
          </w:tcPr>
          <w:p>
            <w:r>
              <w:rPr>
                <w:color w:val="1F2937"/>
                <w:sz w:val="19"/>
                <w:szCs w:val="19"/>
                <w:rFonts w:ascii="Calibri" w:cs="Calibri" w:eastAsia="Calibri" w:hAnsi="Calibri"/>
              </w:rPr>
              <w:t xml:space="preserve">[________]</w:t>
            </w:r>
          </w:p>
        </w:tc>
        <w:tc>
          <w:tcPr>
            <w:tcW w:type="pct" w:w="25%"/>
          </w:tcPr>
          <w:p>
            <w:r>
              <w:rPr>
                <w:color w:val="1F2937"/>
                <w:sz w:val="19"/>
                <w:szCs w:val="19"/>
                <w:rFonts w:ascii="Calibri" w:cs="Calibri" w:eastAsia="Calibri" w:hAnsi="Calibri"/>
              </w:rPr>
              <w:t xml:space="preserve">[________]</w:t>
            </w:r>
          </w:p>
        </w:tc>
        <w:tc>
          <w:tcPr>
            <w:tcW w:type="pct" w:w="25%"/>
          </w:tcPr>
          <w:p>
            <w:r>
              <w:rPr>
                <w:color w:val="1F2937"/>
                <w:sz w:val="19"/>
                <w:szCs w:val="19"/>
                <w:rFonts w:ascii="Calibri" w:cs="Calibri" w:eastAsia="Calibri" w:hAnsi="Calibri"/>
              </w:rPr>
              <w:t xml:space="preserve">[________]</w:t>
            </w:r>
          </w:p>
        </w:tc>
      </w:tr>
      <w:tr>
        <w:tc>
          <w:tcPr>
            <w:tcW w:type="pct" w:w="25%"/>
            <w:shd w:fill="F9FAFB" w:val="clear"/>
          </w:tcPr>
          <w:p>
            <w:r>
              <w:rPr>
                <w:color w:val="1F2937"/>
                <w:sz w:val="19"/>
                <w:szCs w:val="19"/>
                <w:rFonts w:ascii="Calibri" w:cs="Calibri" w:eastAsia="Calibri" w:hAnsi="Calibri"/>
              </w:rPr>
              <w:t xml:space="preserve">PAT Testing</w:t>
            </w:r>
          </w:p>
        </w:tc>
        <w:tc>
          <w:tcPr>
            <w:tcW w:type="pct" w:w="25%"/>
            <w:shd w:fill="F9FAFB" w:val="clear"/>
          </w:tcPr>
          <w:p>
            <w:r>
              <w:rPr>
                <w:color w:val="1F2937"/>
                <w:sz w:val="19"/>
                <w:szCs w:val="19"/>
                <w:rFonts w:ascii="Calibri" w:cs="Calibri" w:eastAsia="Calibri" w:hAnsi="Calibri"/>
              </w:rPr>
              <w:t xml:space="preserve">[________]</w:t>
            </w:r>
          </w:p>
        </w:tc>
        <w:tc>
          <w:tcPr>
            <w:tcW w:type="pct" w:w="25%"/>
            <w:shd w:fill="F9FAFB" w:val="clear"/>
          </w:tcPr>
          <w:p>
            <w:r>
              <w:rPr>
                <w:color w:val="1F2937"/>
                <w:sz w:val="19"/>
                <w:szCs w:val="19"/>
                <w:rFonts w:ascii="Calibri" w:cs="Calibri" w:eastAsia="Calibri" w:hAnsi="Calibri"/>
              </w:rPr>
              <w:t xml:space="preserve">[________]</w:t>
            </w:r>
          </w:p>
        </w:tc>
        <w:tc>
          <w:tcPr>
            <w:tcW w:type="pct" w:w="25%"/>
            <w:shd w:fill="F9FAFB" w:val="clear"/>
          </w:tcPr>
          <w:p>
            <w:r>
              <w:rPr>
                <w:color w:val="1F2937"/>
                <w:sz w:val="19"/>
                <w:szCs w:val="19"/>
                <w:rFonts w:ascii="Calibri" w:cs="Calibri" w:eastAsia="Calibri" w:hAnsi="Calibri"/>
              </w:rPr>
              <w:t xml:space="preserve">[________]</w:t>
            </w:r>
          </w:p>
        </w:tc>
      </w:tr>
      <w:tr>
        <w:tc>
          <w:tcPr>
            <w:tcW w:type="pct" w:w="25%"/>
          </w:tcPr>
          <w:p>
            <w:r>
              <w:rPr>
                <w:color w:val="1F2937"/>
                <w:sz w:val="19"/>
                <w:szCs w:val="19"/>
                <w:rFonts w:ascii="Calibri" w:cs="Calibri" w:eastAsia="Calibri" w:hAnsi="Calibri"/>
              </w:rPr>
              <w:t xml:space="preserve">Legionella Assessment</w:t>
            </w:r>
          </w:p>
        </w:tc>
        <w:tc>
          <w:tcPr>
            <w:tcW w:type="pct" w:w="25%"/>
          </w:tcPr>
          <w:p>
            <w:r>
              <w:rPr>
                <w:color w:val="1F2937"/>
                <w:sz w:val="19"/>
                <w:szCs w:val="19"/>
                <w:rFonts w:ascii="Calibri" w:cs="Calibri" w:eastAsia="Calibri" w:hAnsi="Calibri"/>
              </w:rPr>
              <w:t xml:space="preserve">[________]</w:t>
            </w:r>
          </w:p>
        </w:tc>
        <w:tc>
          <w:tcPr>
            <w:tcW w:type="pct" w:w="25%"/>
          </w:tcPr>
          <w:p>
            <w:r>
              <w:rPr>
                <w:color w:val="1F2937"/>
                <w:sz w:val="19"/>
                <w:szCs w:val="19"/>
                <w:rFonts w:ascii="Calibri" w:cs="Calibri" w:eastAsia="Calibri" w:hAnsi="Calibri"/>
              </w:rPr>
              <w:t xml:space="preserve">[________]</w:t>
            </w:r>
          </w:p>
        </w:tc>
        <w:tc>
          <w:tcPr>
            <w:tcW w:type="pct" w:w="25%"/>
          </w:tcPr>
          <w:p>
            <w:r>
              <w:rPr>
                <w:color w:val="1F2937"/>
                <w:sz w:val="19"/>
                <w:szCs w:val="19"/>
                <w:rFonts w:ascii="Calibri" w:cs="Calibri" w:eastAsia="Calibri" w:hAnsi="Calibri"/>
              </w:rPr>
              <w:t xml:space="preserve">[________]</w:t>
            </w:r>
          </w:p>
        </w:tc>
      </w:tr>
    </w:tbl>
    <w:p>
      <w:pPr>
        <w:spacing w:after="120"/>
      </w:pPr>
    </w:p>
    <w:p>
      <w:pPr>
        <w:spacing w:before="400" w:after="100"/>
        <w:jc w:val="center"/>
      </w:pPr>
      <w:r>
        <w:rPr>
          <w:b/>
          <w:bCs/>
          <w:color w:val="991B1B"/>
          <w:sz w:val="22"/>
          <w:szCs w:val="22"/>
          <w:rFonts w:ascii="Calibri" w:cs="Calibri" w:eastAsia="Calibri" w:hAnsi="Calibri"/>
        </w:rPr>
        <w:t xml:space="preserve">IMPORTANT DISCLAIMER</w:t>
      </w:r>
    </w:p>
    <w:p>
      <w:pPr>
        <w:shd w:fill="FEF2F2" w:val="clear"/>
        <w:spacing w:after="60"/>
        <w:jc w:val="center"/>
      </w:pPr>
      <w:r>
        <w:rPr>
          <w:i/>
          <w:iCs/>
          <w:color w:val="991B1B"/>
          <w:sz w:val="19"/>
          <w:szCs w:val="19"/>
          <w:rFonts w:ascii="Calibri" w:cs="Calibri" w:eastAsia="Calibri" w:hAnsi="Calibri"/>
        </w:rPr>
        <w:t xml:space="preserve">HMO licensing requirements vary by local authority. Verify your council's specific requirements before applying.</w:t>
      </w:r>
    </w:p>
    <w:p>
      <w:pPr>
        <w:spacing w:after="200"/>
        <w:jc w:val="center"/>
      </w:pPr>
      <w:r>
        <w:rPr>
          <w:i/>
          <w:iCs/>
          <w:color w:val="6B7280"/>
          <w:sz w:val="18"/>
          <w:szCs w:val="18"/>
          <w:rFonts w:ascii="Calibri" w:cs="Calibri" w:eastAsia="Calibri" w:hAnsi="Calibri"/>
        </w:rPr>
        <w:t xml:space="preserve">This template is provided by Leasense (www.leasense.com) for general informational purposes only and does not constitute legal advice. Property laws vary significantly by jurisdiction and change frequently. Before using any legally binding document, consult a qualified legal professional in your area.</w:t>
      </w:r>
    </w:p>
    <w:sectPr>
      <w:headerReference w:type="default" r:id="rId6"/>
      <w:footerReference w:type="default" r:id="rId7"/>
      <w:pgSz w:w="11906" w:h="16838" w:orient="portrait"/>
      <w:pgMar w:top="1200" w:right="1200" w:bottom="1200" w:left="12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E5E7EB" w:sz="1"/>
      </w:pBdr>
      <w:spacing w:before="100"/>
      <w:jc w:val="center"/>
    </w:pPr>
    <w:r>
      <w:rPr>
        <w:color w:val="6B7280"/>
        <w:sz w:val="14"/>
        <w:szCs w:val="14"/>
        <w:rFonts w:ascii="Calibri" w:cs="Calibri" w:eastAsia="Calibri" w:hAnsi="Calibri"/>
      </w:rPr>
      <w:t xml:space="preserve">© Leasense — www.leasense.com — This template does not constitute legal advice.</w:t>
    </w:r>
    <w:r>
      <w:rPr>
        <w:color w:val="6B7280"/>
        <w:sz w:val="14"/>
        <w:szCs w:val="14"/>
        <w:rFonts w:ascii="Calibri" w:cs="Calibri" w:eastAsia="Calibri" w:hAnsi="Calibri"/>
      </w:rPr>
      <w:t xml:space="preserve">        Page </w:t>
    </w:r>
    <w:r>
      <w:rPr>
        <w:color w:val="6B7280"/>
        <w:sz w:val="14"/>
        <w:szCs w:val="14"/>
        <w:rFonts w:ascii="Calibri" w:cs="Calibri" w:eastAsia="Calibri" w:hAnsi="Calibri"/>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E5E7EB" w:sz="1"/>
      </w:pBdr>
      <w:spacing w:after="100"/>
      <w:jc w:val="left"/>
    </w:pPr>
    <w:r>
      <w:rPr>
        <w:b/>
        <w:bCs/>
        <w:color w:val="E97316"/>
        <w:sz w:val="20"/>
        <w:szCs w:val="20"/>
        <w:rFonts w:ascii="Calibri" w:cs="Calibri" w:eastAsia="Calibri" w:hAnsi="Calibri"/>
      </w:rPr>
      <w:t xml:space="preserve">LEASENSE</w:t>
    </w:r>
    <w:r>
      <w:rPr>
        <w:color w:val="6B7280"/>
        <w:sz w:val="16"/>
        <w:szCs w:val="16"/>
        <w:rFonts w:ascii="Calibri" w:cs="Calibri" w:eastAsia="Calibri" w:hAnsi="Calibri"/>
      </w:rPr>
      <w:t xml:space="preserve">    Free Template — For informational purposes only</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u w:val="single"/>
      <w:color w:val="0563C1"/>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header" Target="header1.xml"/><Relationship Id="rId7" Type="http://schemas.openxmlformats.org/officeDocument/2006/relationships/footer" Target="footer1.xml"/></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2026-09-10T13:16:48.878Z</dcterms:created>
  <dcterms:modified xsi:type="dcterms:W3CDTF">2026-09-10T13:16:48.878Z</dcterms:modified>
</cp:coreProperties>
</file>

<file path=docProps/custom.xml><?xml version="1.0" encoding="utf-8"?>
<Properties xmlns="http://schemas.openxmlformats.org/officeDocument/2006/custom-properties" xmlns:vt="http://schemas.openxmlformats.org/officeDocument/2006/docPropsVTypes"/>
</file>