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MOVE-OUT CHECKLIST &amp; DEPOSIT RETURN STATEMENT</w:t>
      </w:r>
    </w:p>
    <w:p>
      <w:pPr>
        <w:spacing w:after="200"/>
        <w:jc w:val="center"/>
      </w:pPr>
      <w:r>
        <w:rPr>
          <w:color w:val="6B7280"/>
          <w:sz w:val="22"/>
          <w:szCs w:val="22"/>
          <w:rFonts w:ascii="Calibri" w:cs="Calibri" w:eastAsia="Calibri" w:hAnsi="Calibri"/>
        </w:rPr>
        <w:t xml:space="preserve">End of Tenancy — TDS/DPS Compatible</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Tenancy Details</w:t>
      </w:r>
    </w:p>
    <w:p>
      <w:pPr>
        <w:spacing w:after="80"/>
      </w:pPr>
      <w:r>
        <w:rPr>
          <w:b/>
          <w:bCs/>
          <w:color w:val="1F2937"/>
          <w:sz w:val="21"/>
          <w:szCs w:val="21"/>
          <w:rFonts w:ascii="Calibri" w:cs="Calibri" w:eastAsia="Calibri" w:hAnsi="Calibri"/>
        </w:rPr>
        <w:t xml:space="preserve">Property: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Tenancy Start: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Tenancy End: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Duration: </w:t>
      </w:r>
      <w:r>
        <w:rPr>
          <w:u w:val="single" w:color="E5E7EB"/>
          <w:color w:val="9CA3AF"/>
          <w:sz w:val="21"/>
          <w:szCs w:val="21"/>
          <w:rFonts w:ascii="Calibri" w:cs="Calibri" w:eastAsia="Calibri" w:hAnsi="Calibri"/>
        </w:rPr>
        <w:t xml:space="preserve">[___ months]</w:t>
      </w:r>
    </w:p>
    <w:p>
      <w:pPr>
        <w:spacing w:after="80"/>
      </w:pPr>
      <w:r>
        <w:rPr>
          <w:b/>
          <w:bCs/>
          <w:color w:val="1F2937"/>
          <w:sz w:val="21"/>
          <w:szCs w:val="21"/>
          <w:rFonts w:ascii="Calibri" w:cs="Calibri" w:eastAsia="Calibri" w:hAnsi="Calibri"/>
        </w:rPr>
        <w:t xml:space="preserve">Check-Out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Deposit Held: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2. Check-Out Inspection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Area</w:t>
            </w:r>
          </w:p>
        </w:tc>
        <w:tc>
          <w:tcPr>
            <w:tcW w:type="pct" w:w="20%"/>
            <w:shd w:fill="E97316" w:val="clear"/>
          </w:tcPr>
          <w:p>
            <w:pPr>
              <w:jc w:val="center"/>
            </w:pPr>
            <w:r>
              <w:rPr>
                <w:b/>
                <w:bCs/>
                <w:color w:val="FFFFFF"/>
                <w:sz w:val="19"/>
                <w:szCs w:val="19"/>
                <w:rFonts w:ascii="Calibri" w:cs="Calibri" w:eastAsia="Calibri" w:hAnsi="Calibri"/>
              </w:rPr>
              <w:t xml:space="preserve">Check-In Condition</w:t>
            </w:r>
          </w:p>
        </w:tc>
        <w:tc>
          <w:tcPr>
            <w:tcW w:type="pct" w:w="20%"/>
            <w:shd w:fill="E97316" w:val="clear"/>
          </w:tcPr>
          <w:p>
            <w:pPr>
              <w:jc w:val="center"/>
            </w:pPr>
            <w:r>
              <w:rPr>
                <w:b/>
                <w:bCs/>
                <w:color w:val="FFFFFF"/>
                <w:sz w:val="19"/>
                <w:szCs w:val="19"/>
                <w:rFonts w:ascii="Calibri" w:cs="Calibri" w:eastAsia="Calibri" w:hAnsi="Calibri"/>
              </w:rPr>
              <w:t xml:space="preserve">Check-Out Condition</w:t>
            </w:r>
          </w:p>
        </w:tc>
        <w:tc>
          <w:tcPr>
            <w:tcW w:type="pct" w:w="20%"/>
            <w:shd w:fill="E97316" w:val="clear"/>
          </w:tcPr>
          <w:p>
            <w:pPr>
              <w:jc w:val="center"/>
            </w:pPr>
            <w:r>
              <w:rPr>
                <w:b/>
                <w:bCs/>
                <w:color w:val="FFFFFF"/>
                <w:sz w:val="19"/>
                <w:szCs w:val="19"/>
                <w:rFonts w:ascii="Calibri" w:cs="Calibri" w:eastAsia="Calibri" w:hAnsi="Calibri"/>
              </w:rPr>
              <w:t xml:space="preserve">Deduction?</w:t>
            </w:r>
          </w:p>
        </w:tc>
        <w:tc>
          <w:tcPr>
            <w:tcW w:type="pct" w:w="20%"/>
            <w:shd w:fill="E97316" w:val="clear"/>
          </w:tcPr>
          <w:p>
            <w:pPr>
              <w:jc w:val="center"/>
            </w:pPr>
            <w:r>
              <w:rPr>
                <w:b/>
                <w:bCs/>
                <w:color w:val="FFFFFF"/>
                <w:sz w:val="19"/>
                <w:szCs w:val="19"/>
                <w:rFonts w:ascii="Calibri" w:cs="Calibri" w:eastAsia="Calibri" w:hAnsi="Calibri"/>
              </w:rPr>
              <w:t xml:space="preserve">Photo</w:t>
            </w:r>
          </w:p>
        </w:tc>
      </w:tr>
      <w:tr>
        <w:tc>
          <w:tcPr>
            <w:tcW w:type="pct" w:w="20%"/>
            <w:shd w:fill="F9FAFB" w:val="clear"/>
          </w:tcPr>
          <w:p>
            <w:r>
              <w:rPr>
                <w:color w:val="1F2937"/>
                <w:sz w:val="19"/>
                <w:szCs w:val="19"/>
                <w:rFonts w:ascii="Calibri" w:cs="Calibri" w:eastAsia="Calibri" w:hAnsi="Calibri"/>
              </w:rPr>
              <w:t xml:space="preserve">Living room</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w:t>
            </w:r>
          </w:p>
        </w:tc>
      </w:tr>
      <w:tr>
        <w:tc>
          <w:tcPr>
            <w:tcW w:type="pct" w:w="20%"/>
          </w:tcPr>
          <w:p>
            <w:r>
              <w:rPr>
                <w:color w:val="1F2937"/>
                <w:sz w:val="19"/>
                <w:szCs w:val="19"/>
                <w:rFonts w:ascii="Calibri" w:cs="Calibri" w:eastAsia="Calibri" w:hAnsi="Calibri"/>
              </w:rPr>
              <w:t xml:space="preserve">Kitchen</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w:t>
            </w:r>
          </w:p>
        </w:tc>
      </w:tr>
      <w:tr>
        <w:tc>
          <w:tcPr>
            <w:tcW w:type="pct" w:w="20%"/>
            <w:shd w:fill="F9FAFB" w:val="clear"/>
          </w:tcPr>
          <w:p>
            <w:r>
              <w:rPr>
                <w:color w:val="1F2937"/>
                <w:sz w:val="19"/>
                <w:szCs w:val="19"/>
                <w:rFonts w:ascii="Calibri" w:cs="Calibri" w:eastAsia="Calibri" w:hAnsi="Calibri"/>
              </w:rPr>
              <w:t xml:space="preserve">Bedroom 1</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w:t>
            </w:r>
          </w:p>
        </w:tc>
      </w:tr>
      <w:tr>
        <w:tc>
          <w:tcPr>
            <w:tcW w:type="pct" w:w="20%"/>
          </w:tcPr>
          <w:p>
            <w:r>
              <w:rPr>
                <w:color w:val="1F2937"/>
                <w:sz w:val="19"/>
                <w:szCs w:val="19"/>
                <w:rFonts w:ascii="Calibri" w:cs="Calibri" w:eastAsia="Calibri" w:hAnsi="Calibri"/>
              </w:rPr>
              <w:t xml:space="preserve">Bedroom 2</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w:t>
            </w:r>
          </w:p>
        </w:tc>
      </w:tr>
      <w:tr>
        <w:tc>
          <w:tcPr>
            <w:tcW w:type="pct" w:w="20%"/>
            <w:shd w:fill="F9FAFB" w:val="clear"/>
          </w:tcPr>
          <w:p>
            <w:r>
              <w:rPr>
                <w:color w:val="1F2937"/>
                <w:sz w:val="19"/>
                <w:szCs w:val="19"/>
                <w:rFonts w:ascii="Calibri" w:cs="Calibri" w:eastAsia="Calibri" w:hAnsi="Calibri"/>
              </w:rPr>
              <w:t xml:space="preserve">Bathroom</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w:t>
            </w:r>
          </w:p>
        </w:tc>
      </w:tr>
      <w:tr>
        <w:tc>
          <w:tcPr>
            <w:tcW w:type="pct" w:w="20%"/>
          </w:tcPr>
          <w:p>
            <w:r>
              <w:rPr>
                <w:color w:val="1F2937"/>
                <w:sz w:val="19"/>
                <w:szCs w:val="19"/>
                <w:rFonts w:ascii="Calibri" w:cs="Calibri" w:eastAsia="Calibri" w:hAnsi="Calibri"/>
              </w:rPr>
              <w:t xml:space="preserve">Hallway/stairs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w:t>
            </w:r>
          </w:p>
        </w:tc>
      </w:tr>
      <w:tr>
        <w:tc>
          <w:tcPr>
            <w:tcW w:type="pct" w:w="20%"/>
            <w:shd w:fill="F9FAFB" w:val="clear"/>
          </w:tcPr>
          <w:p>
            <w:r>
              <w:rPr>
                <w:color w:val="1F2937"/>
                <w:sz w:val="19"/>
                <w:szCs w:val="19"/>
                <w:rFonts w:ascii="Calibri" w:cs="Calibri" w:eastAsia="Calibri" w:hAnsi="Calibri"/>
              </w:rPr>
              <w:t xml:space="preserve">Garden/exterior</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w:t>
            </w:r>
          </w:p>
        </w:tc>
      </w:tr>
    </w:tbl>
    <w:p>
      <w:pPr>
        <w:spacing w:after="120"/>
      </w:pPr>
    </w:p>
    <w:p>
      <w:pPr>
        <w:pStyle w:val="Heading2"/>
        <w:pBdr>
          <w:bottom w:val="single" w:color="E97316" w:sz="1"/>
        </w:pBdr>
        <w:spacing w:before="300" w:after="120"/>
      </w:pPr>
      <w:r>
        <w:t xml:space="preserve">3. Cleaning Check</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Area</w:t>
            </w:r>
          </w:p>
        </w:tc>
        <w:tc>
          <w:tcPr>
            <w:tcW w:type="pct" w:w="25%"/>
            <w:shd w:fill="E97316" w:val="clear"/>
          </w:tcPr>
          <w:p>
            <w:pPr>
              <w:jc w:val="center"/>
            </w:pPr>
            <w:r>
              <w:rPr>
                <w:b/>
                <w:bCs/>
                <w:color w:val="FFFFFF"/>
                <w:sz w:val="19"/>
                <w:szCs w:val="19"/>
                <w:rFonts w:ascii="Calibri" w:cs="Calibri" w:eastAsia="Calibri" w:hAnsi="Calibri"/>
              </w:rPr>
              <w:t xml:space="preserve">Standard Required</w:t>
            </w:r>
          </w:p>
        </w:tc>
        <w:tc>
          <w:tcPr>
            <w:tcW w:type="pct" w:w="25%"/>
            <w:shd w:fill="E97316" w:val="clear"/>
          </w:tcPr>
          <w:p>
            <w:pPr>
              <w:jc w:val="center"/>
            </w:pPr>
            <w:r>
              <w:rPr>
                <w:b/>
                <w:bCs/>
                <w:color w:val="FFFFFF"/>
                <w:sz w:val="19"/>
                <w:szCs w:val="19"/>
                <w:rFonts w:ascii="Calibri" w:cs="Calibri" w:eastAsia="Calibri" w:hAnsi="Calibri"/>
              </w:rPr>
              <w:t xml:space="preserve">Standard Met?</w:t>
            </w:r>
          </w:p>
        </w:tc>
        <w:tc>
          <w:tcPr>
            <w:tcW w:type="pct" w:w="25%"/>
            <w:shd w:fill="E97316" w:val="clear"/>
          </w:tcPr>
          <w:p>
            <w:pPr>
              <w:jc w:val="center"/>
            </w:pPr>
            <w:r>
              <w:rPr>
                <w:b/>
                <w:bCs/>
                <w:color w:val="FFFFFF"/>
                <w:sz w:val="19"/>
                <w:szCs w:val="19"/>
                <w:rFonts w:ascii="Calibri" w:cs="Calibri" w:eastAsia="Calibri" w:hAnsi="Calibri"/>
              </w:rPr>
              <w:t xml:space="preserve">Cost if Not</w:t>
            </w:r>
          </w:p>
        </w:tc>
      </w:tr>
      <w:tr>
        <w:tc>
          <w:tcPr>
            <w:tcW w:type="pct" w:w="25%"/>
            <w:shd w:fill="F9FAFB" w:val="clear"/>
          </w:tcPr>
          <w:p>
            <w:r>
              <w:rPr>
                <w:color w:val="1F2937"/>
                <w:sz w:val="19"/>
                <w:szCs w:val="19"/>
                <w:rFonts w:ascii="Calibri" w:cs="Calibri" w:eastAsia="Calibri" w:hAnsi="Calibri"/>
              </w:rPr>
              <w:t xml:space="preserve">Kitchen (incl. oven)</w:t>
            </w:r>
          </w:p>
        </w:tc>
        <w:tc>
          <w:tcPr>
            <w:tcW w:type="pct" w:w="25%"/>
            <w:shd w:fill="F9FAFB" w:val="clear"/>
          </w:tcPr>
          <w:p>
            <w:r>
              <w:rPr>
                <w:color w:val="1F2937"/>
                <w:sz w:val="19"/>
                <w:szCs w:val="19"/>
                <w:rFonts w:ascii="Calibri" w:cs="Calibri" w:eastAsia="Calibri" w:hAnsi="Calibri"/>
              </w:rPr>
              <w:t xml:space="preserve">Professional clean</w:t>
            </w:r>
          </w:p>
        </w:tc>
        <w:tc>
          <w:tcPr>
            <w:tcW w:type="pct" w:w="25%"/>
            <w:shd w:fill="F9FAFB" w:val="clear"/>
          </w:tcPr>
          <w:p>
            <w:r>
              <w:rPr>
                <w:color w:val="1F2937"/>
                <w:sz w:val="19"/>
                <w:szCs w:val="19"/>
                <w:rFonts w:ascii="Calibri" w:cs="Calibri" w:eastAsia="Calibri" w:hAnsi="Calibri"/>
              </w:rPr>
              <w:t xml:space="preserve">[Y/N]</w:t>
            </w:r>
          </w:p>
        </w:tc>
        <w:tc>
          <w:tcPr>
            <w:tcW w:type="pct" w:w="25%"/>
            <w:shd w:fill="F9FAFB" w:val="clear"/>
          </w:tcPr>
          <w:p>
            <w:r>
              <w:rPr>
                <w:color w:val="1F2937"/>
                <w:sz w:val="19"/>
                <w:szCs w:val="19"/>
                <w:rFonts w:ascii="Calibri" w:cs="Calibri" w:eastAsia="Calibri" w:hAnsi="Calibri"/>
              </w:rPr>
              <w:t xml:space="preserve">£[____]</w:t>
            </w:r>
          </w:p>
        </w:tc>
      </w:tr>
      <w:tr>
        <w:tc>
          <w:tcPr>
            <w:tcW w:type="pct" w:w="25%"/>
          </w:tcPr>
          <w:p>
            <w:r>
              <w:rPr>
                <w:color w:val="1F2937"/>
                <w:sz w:val="19"/>
                <w:szCs w:val="19"/>
                <w:rFonts w:ascii="Calibri" w:cs="Calibri" w:eastAsia="Calibri" w:hAnsi="Calibri"/>
              </w:rPr>
              <w:t xml:space="preserve">Bathroom(s)</w:t>
            </w:r>
          </w:p>
        </w:tc>
        <w:tc>
          <w:tcPr>
            <w:tcW w:type="pct" w:w="25%"/>
          </w:tcPr>
          <w:p>
            <w:r>
              <w:rPr>
                <w:color w:val="1F2937"/>
                <w:sz w:val="19"/>
                <w:szCs w:val="19"/>
                <w:rFonts w:ascii="Calibri" w:cs="Calibri" w:eastAsia="Calibri" w:hAnsi="Calibri"/>
              </w:rPr>
              <w:t xml:space="preserve">Professional clean</w:t>
            </w:r>
          </w:p>
        </w:tc>
        <w:tc>
          <w:tcPr>
            <w:tcW w:type="pct" w:w="25%"/>
          </w:tcPr>
          <w:p>
            <w:r>
              <w:rPr>
                <w:color w:val="1F2937"/>
                <w:sz w:val="19"/>
                <w:szCs w:val="19"/>
                <w:rFonts w:ascii="Calibri" w:cs="Calibri" w:eastAsia="Calibri" w:hAnsi="Calibri"/>
              </w:rPr>
              <w:t xml:space="preserve">[Y/N]</w:t>
            </w:r>
          </w:p>
        </w:tc>
        <w:tc>
          <w:tcPr>
            <w:tcW w:type="pct" w:w="25%"/>
          </w:tcPr>
          <w:p>
            <w:r>
              <w:rPr>
                <w:color w:val="1F2937"/>
                <w:sz w:val="19"/>
                <w:szCs w:val="19"/>
                <w:rFonts w:ascii="Calibri" w:cs="Calibri" w:eastAsia="Calibri" w:hAnsi="Calibri"/>
              </w:rPr>
              <w:t xml:space="preserve">£[____]</w:t>
            </w:r>
          </w:p>
        </w:tc>
      </w:tr>
      <w:tr>
        <w:tc>
          <w:tcPr>
            <w:tcW w:type="pct" w:w="25%"/>
            <w:shd w:fill="F9FAFB" w:val="clear"/>
          </w:tcPr>
          <w:p>
            <w:r>
              <w:rPr>
                <w:color w:val="1F2937"/>
                <w:sz w:val="19"/>
                <w:szCs w:val="19"/>
                <w:rFonts w:ascii="Calibri" w:cs="Calibri" w:eastAsia="Calibri" w:hAnsi="Calibri"/>
              </w:rPr>
              <w:t xml:space="preserve">Carpets</w:t>
            </w:r>
          </w:p>
        </w:tc>
        <w:tc>
          <w:tcPr>
            <w:tcW w:type="pct" w:w="25%"/>
            <w:shd w:fill="F9FAFB" w:val="clear"/>
          </w:tcPr>
          <w:p>
            <w:r>
              <w:rPr>
                <w:color w:val="1F2937"/>
                <w:sz w:val="19"/>
                <w:szCs w:val="19"/>
                <w:rFonts w:ascii="Calibri" w:cs="Calibri" w:eastAsia="Calibri" w:hAnsi="Calibri"/>
              </w:rPr>
              <w:t xml:space="preserve">Professional clean</w:t>
            </w:r>
          </w:p>
        </w:tc>
        <w:tc>
          <w:tcPr>
            <w:tcW w:type="pct" w:w="25%"/>
            <w:shd w:fill="F9FAFB" w:val="clear"/>
          </w:tcPr>
          <w:p>
            <w:r>
              <w:rPr>
                <w:color w:val="1F2937"/>
                <w:sz w:val="19"/>
                <w:szCs w:val="19"/>
                <w:rFonts w:ascii="Calibri" w:cs="Calibri" w:eastAsia="Calibri" w:hAnsi="Calibri"/>
              </w:rPr>
              <w:t xml:space="preserve">[Y/N]</w:t>
            </w:r>
          </w:p>
        </w:tc>
        <w:tc>
          <w:tcPr>
            <w:tcW w:type="pct" w:w="25%"/>
            <w:shd w:fill="F9FAFB" w:val="clear"/>
          </w:tcPr>
          <w:p>
            <w:r>
              <w:rPr>
                <w:color w:val="1F2937"/>
                <w:sz w:val="19"/>
                <w:szCs w:val="19"/>
                <w:rFonts w:ascii="Calibri" w:cs="Calibri" w:eastAsia="Calibri" w:hAnsi="Calibri"/>
              </w:rPr>
              <w:t xml:space="preserve">£[____]</w:t>
            </w:r>
          </w:p>
        </w:tc>
      </w:tr>
      <w:tr>
        <w:tc>
          <w:tcPr>
            <w:tcW w:type="pct" w:w="25%"/>
          </w:tcPr>
          <w:p>
            <w:r>
              <w:rPr>
                <w:color w:val="1F2937"/>
                <w:sz w:val="19"/>
                <w:szCs w:val="19"/>
                <w:rFonts w:ascii="Calibri" w:cs="Calibri" w:eastAsia="Calibri" w:hAnsi="Calibri"/>
              </w:rPr>
              <w:t xml:space="preserve">General</w:t>
            </w:r>
          </w:p>
        </w:tc>
        <w:tc>
          <w:tcPr>
            <w:tcW w:type="pct" w:w="25%"/>
          </w:tcPr>
          <w:p>
            <w:r>
              <w:rPr>
                <w:color w:val="1F2937"/>
                <w:sz w:val="19"/>
                <w:szCs w:val="19"/>
                <w:rFonts w:ascii="Calibri" w:cs="Calibri" w:eastAsia="Calibri" w:hAnsi="Calibri"/>
              </w:rPr>
              <w:t xml:space="preserve">Professional clean</w:t>
            </w:r>
          </w:p>
        </w:tc>
        <w:tc>
          <w:tcPr>
            <w:tcW w:type="pct" w:w="25%"/>
          </w:tcPr>
          <w:p>
            <w:r>
              <w:rPr>
                <w:color w:val="1F2937"/>
                <w:sz w:val="19"/>
                <w:szCs w:val="19"/>
                <w:rFonts w:ascii="Calibri" w:cs="Calibri" w:eastAsia="Calibri" w:hAnsi="Calibri"/>
              </w:rPr>
              <w:t xml:space="preserve">[Y/N]</w:t>
            </w:r>
          </w:p>
        </w:tc>
        <w:tc>
          <w:tcPr>
            <w:tcW w:type="pct" w:w="25%"/>
          </w:tcPr>
          <w:p>
            <w:r>
              <w:rPr>
                <w:color w:val="1F2937"/>
                <w:sz w:val="19"/>
                <w:szCs w:val="19"/>
                <w:rFonts w:ascii="Calibri" w:cs="Calibri" w:eastAsia="Calibri" w:hAnsi="Calibri"/>
              </w:rPr>
              <w:t xml:space="preserve">£[____]</w:t>
            </w:r>
          </w:p>
        </w:tc>
      </w:tr>
    </w:tbl>
    <w:p>
      <w:pPr>
        <w:spacing w:after="120"/>
      </w:pPr>
    </w:p>
    <w:p>
      <w:pPr>
        <w:pStyle w:val="Heading2"/>
        <w:pBdr>
          <w:bottom w:val="single" w:color="E97316" w:sz="1"/>
        </w:pBdr>
        <w:spacing w:before="300" w:after="120"/>
      </w:pPr>
      <w:r>
        <w:t xml:space="preserve">4. Damage Schedule</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Description</w:t>
            </w:r>
          </w:p>
        </w:tc>
        <w:tc>
          <w:tcPr>
            <w:tcW w:type="pct" w:w="20%"/>
            <w:shd w:fill="E97316" w:val="clear"/>
          </w:tcPr>
          <w:p>
            <w:pPr>
              <w:jc w:val="center"/>
            </w:pPr>
            <w:r>
              <w:rPr>
                <w:b/>
                <w:bCs/>
                <w:color w:val="FFFFFF"/>
                <w:sz w:val="19"/>
                <w:szCs w:val="19"/>
                <w:rFonts w:ascii="Calibri" w:cs="Calibri" w:eastAsia="Calibri" w:hAnsi="Calibri"/>
              </w:rPr>
              <w:t xml:space="preserve">Fair Wear?</w:t>
            </w:r>
          </w:p>
        </w:tc>
        <w:tc>
          <w:tcPr>
            <w:tcW w:type="pct" w:w="20%"/>
            <w:shd w:fill="E97316" w:val="clear"/>
          </w:tcPr>
          <w:p>
            <w:pPr>
              <w:jc w:val="center"/>
            </w:pPr>
            <w:r>
              <w:rPr>
                <w:b/>
                <w:bCs/>
                <w:color w:val="FFFFFF"/>
                <w:sz w:val="19"/>
                <w:szCs w:val="19"/>
                <w:rFonts w:ascii="Calibri" w:cs="Calibri" w:eastAsia="Calibri" w:hAnsi="Calibri"/>
              </w:rPr>
              <w:t xml:space="preserve">Cost</w:t>
            </w:r>
          </w:p>
        </w:tc>
        <w:tc>
          <w:tcPr>
            <w:tcW w:type="pct" w:w="20%"/>
            <w:shd w:fill="E97316" w:val="clear"/>
          </w:tcPr>
          <w:p>
            <w:pPr>
              <w:jc w:val="center"/>
            </w:pPr>
            <w:r>
              <w:rPr>
                <w:b/>
                <w:bCs/>
                <w:color w:val="FFFFFF"/>
                <w:sz w:val="19"/>
                <w:szCs w:val="19"/>
                <w:rFonts w:ascii="Calibri" w:cs="Calibri" w:eastAsia="Calibri" w:hAnsi="Calibri"/>
              </w:rPr>
              <w:t xml:space="preserve">Evidence</w:t>
            </w:r>
          </w:p>
        </w:tc>
      </w:tr>
      <w:tr>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[Photo/Quote]</w:t>
            </w:r>
          </w:p>
        </w:tc>
      </w:tr>
      <w:tr>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[Photo/Quote]</w:t>
            </w:r>
          </w:p>
        </w:tc>
      </w:tr>
      <w:tr>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[Photo/Quote]</w:t>
            </w:r>
          </w:p>
        </w:tc>
      </w:tr>
      <w:tr>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[Photo/Quote]</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Fair wear and tear: normal deterioration from everyday living. Consider age, quality, and tenancy length. Betterment (improving beyond original condition) is NOT deductible.</w:t>
      </w:r>
    </w:p>
    <w:p>
      <w:pPr>
        <w:pStyle w:val="Heading2"/>
        <w:pBdr>
          <w:bottom w:val="single" w:color="E97316" w:sz="1"/>
        </w:pBdr>
        <w:spacing w:before="300" w:after="120"/>
      </w:pPr>
      <w:r>
        <w:t xml:space="preserve">5. Deposit Return Statement</w:t>
      </w:r>
    </w:p>
    <w:p>
      <w:pPr>
        <w:spacing w:after="80"/>
      </w:pPr>
      <w:r>
        <w:rPr>
          <w:b/>
          <w:bCs/>
          <w:color w:val="1F2937"/>
          <w:sz w:val="21"/>
          <w:szCs w:val="21"/>
          <w:rFonts w:ascii="Calibri" w:cs="Calibri" w:eastAsia="Calibri" w:hAnsi="Calibri"/>
        </w:rPr>
        <w:t xml:space="preserve">Deposit held: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Total cleaning deductions: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Total damage deductions: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Unpaid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Unpaid bills: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Key replacement: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TOTAL DEDUCTIONS: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AMOUNT TO RETURN TO TENANT: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6. Meter Readings at Move-Out</w:t>
      </w:r>
    </w:p>
    <w:p>
      <w:pPr>
        <w:spacing w:after="80"/>
      </w:pPr>
      <w:r>
        <w:rPr>
          <w:b/>
          <w:bCs/>
          <w:color w:val="1F2937"/>
          <w:sz w:val="21"/>
          <w:szCs w:val="21"/>
          <w:rFonts w:ascii="Calibri" w:cs="Calibri" w:eastAsia="Calibri" w:hAnsi="Calibri"/>
        </w:rPr>
        <w:t xml:space="preserve">Electricity: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Gas: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Water: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7. Keys Returned</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Key</w:t>
            </w:r>
          </w:p>
        </w:tc>
        <w:tc>
          <w:tcPr>
            <w:tcW w:type="pct" w:w="25%"/>
            <w:shd w:fill="E97316" w:val="clear"/>
          </w:tcPr>
          <w:p>
            <w:pPr>
              <w:jc w:val="center"/>
            </w:pPr>
            <w:r>
              <w:rPr>
                <w:b/>
                <w:bCs/>
                <w:color w:val="FFFFFF"/>
                <w:sz w:val="19"/>
                <w:szCs w:val="19"/>
                <w:rFonts w:ascii="Calibri" w:cs="Calibri" w:eastAsia="Calibri" w:hAnsi="Calibri"/>
              </w:rPr>
              <w:t xml:space="preserve">Issued</w:t>
            </w:r>
          </w:p>
        </w:tc>
        <w:tc>
          <w:tcPr>
            <w:tcW w:type="pct" w:w="25%"/>
            <w:shd w:fill="E97316" w:val="clear"/>
          </w:tcPr>
          <w:p>
            <w:pPr>
              <w:jc w:val="center"/>
            </w:pPr>
            <w:r>
              <w:rPr>
                <w:b/>
                <w:bCs/>
                <w:color w:val="FFFFFF"/>
                <w:sz w:val="19"/>
                <w:szCs w:val="19"/>
                <w:rFonts w:ascii="Calibri" w:cs="Calibri" w:eastAsia="Calibri" w:hAnsi="Calibri"/>
              </w:rPr>
              <w:t xml:space="preserve">Returned</w:t>
            </w:r>
          </w:p>
        </w:tc>
        <w:tc>
          <w:tcPr>
            <w:tcW w:type="pct" w:w="25%"/>
            <w:shd w:fill="E97316" w:val="clear"/>
          </w:tcPr>
          <w:p>
            <w:pPr>
              <w:jc w:val="center"/>
            </w:pPr>
            <w:r>
              <w:rPr>
                <w:b/>
                <w:bCs/>
                <w:color w:val="FFFFFF"/>
                <w:sz w:val="19"/>
                <w:szCs w:val="19"/>
                <w:rFonts w:ascii="Calibri" w:cs="Calibri" w:eastAsia="Calibri" w:hAnsi="Calibri"/>
              </w:rPr>
              <w:t xml:space="preserve">Missing</w:t>
            </w:r>
          </w:p>
        </w:tc>
      </w:tr>
      <w:tr>
        <w:tc>
          <w:tcPr>
            <w:tcW w:type="pct" w:w="25%"/>
            <w:shd w:fill="F9FAFB" w:val="clear"/>
          </w:tcPr>
          <w:p>
            <w:r>
              <w:rPr>
                <w:color w:val="1F2937"/>
                <w:sz w:val="19"/>
                <w:szCs w:val="19"/>
                <w:rFonts w:ascii="Calibri" w:cs="Calibri" w:eastAsia="Calibri" w:hAnsi="Calibri"/>
              </w:rPr>
              <w:t xml:space="preserve">Front door</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Back door</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[__]</w:t>
            </w:r>
          </w:p>
        </w:tc>
      </w:tr>
      <w:tr>
        <w:tc>
          <w:tcPr>
            <w:tcW w:type="pct" w:w="25%"/>
            <w:shd w:fill="F9FAFB" w:val="clear"/>
          </w:tcPr>
          <w:p>
            <w:r>
              <w:rPr>
                <w:color w:val="1F2937"/>
                <w:sz w:val="19"/>
                <w:szCs w:val="19"/>
                <w:rFonts w:ascii="Calibri" w:cs="Calibri" w:eastAsia="Calibri" w:hAnsi="Calibri"/>
              </w:rPr>
              <w:t xml:space="preserve">Window keys</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Other</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[__]</w:t>
            </w:r>
          </w:p>
        </w:tc>
      </w:tr>
    </w:tbl>
    <w:p>
      <w:pPr>
        <w:spacing w:after="120"/>
      </w:pP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Deposit (or undisputed portion) must be returned within 10 days of agreement. If disputed, refer to scheme ADR within 90 days.</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Deductions must be reasonable, evidenced, and account for fair wear and tear. Scheme adjudicators frequently rule in tenant favour if evidence is insufficient.</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2026-06-12T10:08:22.295Z</dcterms:created>
  <dcterms:modified xsi:type="dcterms:W3CDTF">2026-06-12T10:08:22.295Z</dcterms:modified>
</cp:coreProperties>
</file>

<file path=docProps/custom.xml><?xml version="1.0" encoding="utf-8"?>
<Properties xmlns="http://schemas.openxmlformats.org/officeDocument/2006/custom-properties" xmlns:vt="http://schemas.openxmlformats.org/officeDocument/2006/docPropsVTypes"/>
</file>