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PET ADDENDUM TO TENANCY AGREEMENT</w:t>
      </w:r>
    </w:p>
    <w:p>
      <w:pPr>
        <w:spacing w:after="200"/>
        <w:jc w:val="center"/>
      </w:pPr>
      <w:r>
        <w:rPr>
          <w:color w:val="6B7280"/>
          <w:sz w:val="22"/>
          <w:szCs w:val="22"/>
          <w:rFonts w:ascii="Calibri" w:cs="Calibri" w:eastAsia="Calibri" w:hAnsi="Calibri"/>
        </w:rPr>
        <w:t xml:space="preserve">England &amp; Wales — Post-2024 Pet Legislation</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w:t>
      </w:r>
    </w:p>
    <w:p>
      <w:pPr>
        <w:spacing w:after="80"/>
      </w:pPr>
      <w:r>
        <w:rPr>
          <w:b/>
          <w:bCs/>
          <w:color w:val="1F2937"/>
          <w:sz w:val="21"/>
          <w:szCs w:val="21"/>
          <w:rFonts w:ascii="Calibri" w:cs="Calibri" w:eastAsia="Calibri" w:hAnsi="Calibri"/>
        </w:rPr>
        <w:t xml:space="preserve">Addendum to Agreement dated: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Pet Details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Detail</w:t>
            </w:r>
          </w:p>
        </w:tc>
        <w:tc>
          <w:tcPr>
            <w:tcW w:type="pct" w:w="33%"/>
            <w:shd w:fill="E97316" w:val="clear"/>
          </w:tcPr>
          <w:p>
            <w:pPr>
              <w:jc w:val="center"/>
            </w:pPr>
            <w:r>
              <w:rPr>
                <w:b/>
                <w:bCs/>
                <w:color w:val="FFFFFF"/>
                <w:sz w:val="19"/>
                <w:szCs w:val="19"/>
                <w:rFonts w:ascii="Calibri" w:cs="Calibri" w:eastAsia="Calibri" w:hAnsi="Calibri"/>
              </w:rPr>
              <w:t xml:space="preserve">Pet 1</w:t>
            </w:r>
          </w:p>
        </w:tc>
        <w:tc>
          <w:tcPr>
            <w:tcW w:type="pct" w:w="33%"/>
            <w:shd w:fill="E97316" w:val="clear"/>
          </w:tcPr>
          <w:p>
            <w:pPr>
              <w:jc w:val="center"/>
            </w:pPr>
            <w:r>
              <w:rPr>
                <w:b/>
                <w:bCs/>
                <w:color w:val="FFFFFF"/>
                <w:sz w:val="19"/>
                <w:szCs w:val="19"/>
                <w:rFonts w:ascii="Calibri" w:cs="Calibri" w:eastAsia="Calibri" w:hAnsi="Calibri"/>
              </w:rPr>
              <w:t xml:space="preserve">Pet 2</w:t>
            </w:r>
          </w:p>
        </w:tc>
      </w:tr>
      <w:tr>
        <w:tc>
          <w:tcPr>
            <w:tcW w:type="pct" w:w="33%"/>
            <w:shd w:fill="F9FAFB" w:val="clear"/>
          </w:tcPr>
          <w:p>
            <w:r>
              <w:rPr>
                <w:color w:val="1F2937"/>
                <w:sz w:val="19"/>
                <w:szCs w:val="19"/>
                <w:rFonts w:ascii="Calibri" w:cs="Calibri" w:eastAsia="Calibri" w:hAnsi="Calibri"/>
              </w:rPr>
              <w:t xml:space="preserve">Type</w:t>
            </w:r>
          </w:p>
        </w:tc>
        <w:tc>
          <w:tcPr>
            <w:tcW w:type="pct" w:w="33%"/>
            <w:shd w:fill="F9FAFB" w:val="clear"/>
          </w:tcPr>
          <w:p>
            <w:r>
              <w:rPr>
                <w:color w:val="1F2937"/>
                <w:sz w:val="19"/>
                <w:szCs w:val="19"/>
                <w:rFonts w:ascii="Calibri" w:cs="Calibri" w:eastAsia="Calibri" w:hAnsi="Calibri"/>
              </w:rPr>
              <w:t xml:space="preserve">[________]</w:t>
            </w:r>
          </w:p>
        </w:tc>
        <w:tc>
          <w:tcPr>
            <w:tcW w:type="pct" w:w="33%"/>
            <w:shd w:fill="F9FAFB" w:val="clear"/>
          </w:tcPr>
          <w:p>
            <w:r>
              <w:rPr>
                <w:color w:val="1F2937"/>
                <w:sz w:val="19"/>
                <w:szCs w:val="19"/>
                <w:rFonts w:ascii="Calibri" w:cs="Calibri" w:eastAsia="Calibri" w:hAnsi="Calibri"/>
              </w:rPr>
              <w:t xml:space="preserve">[________]</w:t>
            </w:r>
          </w:p>
        </w:tc>
      </w:tr>
      <w:tr>
        <w:tc>
          <w:tcPr>
            <w:tcW w:type="pct" w:w="33%"/>
          </w:tcPr>
          <w:p>
            <w:r>
              <w:rPr>
                <w:color w:val="1F2937"/>
                <w:sz w:val="19"/>
                <w:szCs w:val="19"/>
                <w:rFonts w:ascii="Calibri" w:cs="Calibri" w:eastAsia="Calibri" w:hAnsi="Calibri"/>
              </w:rPr>
              <w:t xml:space="preserve">Breed</w:t>
            </w:r>
          </w:p>
        </w:tc>
        <w:tc>
          <w:tcPr>
            <w:tcW w:type="pct" w:w="33%"/>
          </w:tcPr>
          <w:p>
            <w:r>
              <w:rPr>
                <w:color w:val="1F2937"/>
                <w:sz w:val="19"/>
                <w:szCs w:val="19"/>
                <w:rFonts w:ascii="Calibri" w:cs="Calibri" w:eastAsia="Calibri" w:hAnsi="Calibri"/>
              </w:rPr>
              <w:t xml:space="preserve">[________]</w:t>
            </w:r>
          </w:p>
        </w:tc>
        <w:tc>
          <w:tcPr>
            <w:tcW w:type="pct" w:w="33%"/>
          </w:tcPr>
          <w:p>
            <w:r>
              <w:rPr>
                <w:color w:val="1F2937"/>
                <w:sz w:val="19"/>
                <w:szCs w:val="19"/>
                <w:rFonts w:ascii="Calibri" w:cs="Calibri" w:eastAsia="Calibri" w:hAnsi="Calibri"/>
              </w:rPr>
              <w:t xml:space="preserve">[________]</w:t>
            </w:r>
          </w:p>
        </w:tc>
      </w:tr>
      <w:tr>
        <w:tc>
          <w:tcPr>
            <w:tcW w:type="pct" w:w="33%"/>
            <w:shd w:fill="F9FAFB" w:val="clear"/>
          </w:tcPr>
          <w:p>
            <w:r>
              <w:rPr>
                <w:color w:val="1F2937"/>
                <w:sz w:val="19"/>
                <w:szCs w:val="19"/>
                <w:rFonts w:ascii="Calibri" w:cs="Calibri" w:eastAsia="Calibri" w:hAnsi="Calibri"/>
              </w:rPr>
              <w:t xml:space="preserve">Name</w:t>
            </w:r>
          </w:p>
        </w:tc>
        <w:tc>
          <w:tcPr>
            <w:tcW w:type="pct" w:w="33%"/>
            <w:shd w:fill="F9FAFB" w:val="clear"/>
          </w:tcPr>
          <w:p>
            <w:r>
              <w:rPr>
                <w:color w:val="1F2937"/>
                <w:sz w:val="19"/>
                <w:szCs w:val="19"/>
                <w:rFonts w:ascii="Calibri" w:cs="Calibri" w:eastAsia="Calibri" w:hAnsi="Calibri"/>
              </w:rPr>
              <w:t xml:space="preserve">[________]</w:t>
            </w:r>
          </w:p>
        </w:tc>
        <w:tc>
          <w:tcPr>
            <w:tcW w:type="pct" w:w="33%"/>
            <w:shd w:fill="F9FAFB" w:val="clear"/>
          </w:tcPr>
          <w:p>
            <w:r>
              <w:rPr>
                <w:color w:val="1F2937"/>
                <w:sz w:val="19"/>
                <w:szCs w:val="19"/>
                <w:rFonts w:ascii="Calibri" w:cs="Calibri" w:eastAsia="Calibri" w:hAnsi="Calibri"/>
              </w:rPr>
              <w:t xml:space="preserve">[________]</w:t>
            </w:r>
          </w:p>
        </w:tc>
      </w:tr>
      <w:tr>
        <w:tc>
          <w:tcPr>
            <w:tcW w:type="pct" w:w="33%"/>
          </w:tcPr>
          <w:p>
            <w:r>
              <w:rPr>
                <w:color w:val="1F2937"/>
                <w:sz w:val="19"/>
                <w:szCs w:val="19"/>
                <w:rFonts w:ascii="Calibri" w:cs="Calibri" w:eastAsia="Calibri" w:hAnsi="Calibri"/>
              </w:rPr>
              <w:t xml:space="preserve">Age</w:t>
            </w:r>
          </w:p>
        </w:tc>
        <w:tc>
          <w:tcPr>
            <w:tcW w:type="pct" w:w="33%"/>
          </w:tcPr>
          <w:p>
            <w:r>
              <w:rPr>
                <w:color w:val="1F2937"/>
                <w:sz w:val="19"/>
                <w:szCs w:val="19"/>
                <w:rFonts w:ascii="Calibri" w:cs="Calibri" w:eastAsia="Calibri" w:hAnsi="Calibri"/>
              </w:rPr>
              <w:t xml:space="preserve">[________]</w:t>
            </w:r>
          </w:p>
        </w:tc>
        <w:tc>
          <w:tcPr>
            <w:tcW w:type="pct" w:w="33%"/>
          </w:tcPr>
          <w:p>
            <w:r>
              <w:rPr>
                <w:color w:val="1F2937"/>
                <w:sz w:val="19"/>
                <w:szCs w:val="19"/>
                <w:rFonts w:ascii="Calibri" w:cs="Calibri" w:eastAsia="Calibri" w:hAnsi="Calibri"/>
              </w:rPr>
              <w:t xml:space="preserve">[________]</w:t>
            </w:r>
          </w:p>
        </w:tc>
      </w:tr>
      <w:tr>
        <w:tc>
          <w:tcPr>
            <w:tcW w:type="pct" w:w="33%"/>
            <w:shd w:fill="F9FAFB" w:val="clear"/>
          </w:tcPr>
          <w:p>
            <w:r>
              <w:rPr>
                <w:color w:val="1F2937"/>
                <w:sz w:val="19"/>
                <w:szCs w:val="19"/>
                <w:rFonts w:ascii="Calibri" w:cs="Calibri" w:eastAsia="Calibri" w:hAnsi="Calibri"/>
              </w:rPr>
              <w:t xml:space="preserve">Microchip</w:t>
            </w:r>
          </w:p>
        </w:tc>
        <w:tc>
          <w:tcPr>
            <w:tcW w:type="pct" w:w="33%"/>
            <w:shd w:fill="F9FAFB" w:val="clear"/>
          </w:tcPr>
          <w:p>
            <w:r>
              <w:rPr>
                <w:color w:val="1F2937"/>
                <w:sz w:val="19"/>
                <w:szCs w:val="19"/>
                <w:rFonts w:ascii="Calibri" w:cs="Calibri" w:eastAsia="Calibri" w:hAnsi="Calibri"/>
              </w:rPr>
              <w:t xml:space="preserve">[________]</w:t>
            </w:r>
          </w:p>
        </w:tc>
        <w:tc>
          <w:tcPr>
            <w:tcW w:type="pct" w:w="33%"/>
            <w:shd w:fill="F9FAFB" w:val="clear"/>
          </w:tcPr>
          <w:p>
            <w:r>
              <w:rPr>
                <w:color w:val="1F2937"/>
                <w:sz w:val="19"/>
                <w:szCs w:val="19"/>
                <w:rFonts w:ascii="Calibri" w:cs="Calibri" w:eastAsia="Calibri" w:hAnsi="Calibri"/>
              </w:rPr>
              <w:t xml:space="preserve">[________]</w:t>
            </w:r>
          </w:p>
        </w:tc>
      </w:tr>
      <w:tr>
        <w:tc>
          <w:tcPr>
            <w:tcW w:type="pct" w:w="33%"/>
          </w:tcPr>
          <w:p>
            <w:r>
              <w:rPr>
                <w:color w:val="1F2937"/>
                <w:sz w:val="19"/>
                <w:szCs w:val="19"/>
                <w:rFonts w:ascii="Calibri" w:cs="Calibri" w:eastAsia="Calibri" w:hAnsi="Calibri"/>
              </w:rPr>
              <w:t xml:space="preserve">Neutered?</w:t>
            </w:r>
          </w:p>
        </w:tc>
        <w:tc>
          <w:tcPr>
            <w:tcW w:type="pct" w:w="33%"/>
          </w:tcPr>
          <w:p>
            <w:r>
              <w:rPr>
                <w:color w:val="1F2937"/>
                <w:sz w:val="19"/>
                <w:szCs w:val="19"/>
                <w:rFonts w:ascii="Calibri" w:cs="Calibri" w:eastAsia="Calibri" w:hAnsi="Calibri"/>
              </w:rPr>
              <w:t xml:space="preserve">[Y/N]</w:t>
            </w:r>
          </w:p>
        </w:tc>
        <w:tc>
          <w:tcPr>
            <w:tcW w:type="pct" w:w="33%"/>
          </w:tcPr>
          <w:p>
            <w:r>
              <w:rPr>
                <w:color w:val="1F2937"/>
                <w:sz w:val="19"/>
                <w:szCs w:val="19"/>
                <w:rFonts w:ascii="Calibri" w:cs="Calibri" w:eastAsia="Calibri" w:hAnsi="Calibri"/>
              </w:rPr>
              <w:t xml:space="preserve">[Y/N]</w:t>
            </w:r>
          </w:p>
        </w:tc>
      </w:tr>
      <w:tr>
        <w:tc>
          <w:tcPr>
            <w:tcW w:type="pct" w:w="33%"/>
            <w:shd w:fill="F9FAFB" w:val="clear"/>
          </w:tcPr>
          <w:p>
            <w:r>
              <w:rPr>
                <w:color w:val="1F2937"/>
                <w:sz w:val="19"/>
                <w:szCs w:val="19"/>
                <w:rFonts w:ascii="Calibri" w:cs="Calibri" w:eastAsia="Calibri" w:hAnsi="Calibri"/>
              </w:rPr>
              <w:t xml:space="preserve">Vaccinations current?</w:t>
            </w:r>
          </w:p>
        </w:tc>
        <w:tc>
          <w:tcPr>
            <w:tcW w:type="pct" w:w="33%"/>
            <w:shd w:fill="F9FAFB" w:val="clear"/>
          </w:tcPr>
          <w:p>
            <w:r>
              <w:rPr>
                <w:color w:val="1F2937"/>
                <w:sz w:val="19"/>
                <w:szCs w:val="19"/>
                <w:rFonts w:ascii="Calibri" w:cs="Calibri" w:eastAsia="Calibri" w:hAnsi="Calibri"/>
              </w:rPr>
              <w:t xml:space="preserve">[Y/N]</w:t>
            </w:r>
          </w:p>
        </w:tc>
        <w:tc>
          <w:tcPr>
            <w:tcW w:type="pct" w:w="33%"/>
            <w:shd w:fill="F9FAFB" w:val="clear"/>
          </w:tcPr>
          <w:p>
            <w:r>
              <w:rPr>
                <w:color w:val="1F2937"/>
                <w:sz w:val="19"/>
                <w:szCs w:val="19"/>
                <w:rFonts w:ascii="Calibri" w:cs="Calibri" w:eastAsia="Calibri" w:hAnsi="Calibri"/>
              </w:rPr>
              <w:t xml:space="preserve">[Y/N]</w:t>
            </w:r>
          </w:p>
        </w:tc>
      </w:tr>
    </w:tbl>
    <w:p>
      <w:pPr>
        <w:spacing w:after="120"/>
      </w:pPr>
    </w:p>
    <w:p>
      <w:pPr>
        <w:pStyle w:val="Heading2"/>
        <w:pBdr>
          <w:bottom w:val="single" w:color="E97316" w:sz="1"/>
        </w:pBdr>
        <w:spacing w:before="300" w:after="120"/>
      </w:pPr>
      <w:r>
        <w:t xml:space="preserve">3. Conditions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Permission is for listed pet(s) only. No additional pets without written consent.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Tenant responsible for all pet damage beyond fair wear and tear.</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Pet(s) must not cause nuisance or disturbance to neighbours.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Pet(s) must be under control in common areas; no fouling of shared spaces.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Professional cleaning (including carpets) required at end of tenancy.</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Pet(s) must be kept flea-treated and wormed regularly.</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Pet(s) must not be left alone for unreasonable periods.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Tenant must comply with Dangerous Dogs Act 1991 and all applicable laws.</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Landlord may inspect with 24 hours' notice to assess pet-related damage.</w:t>
      </w:r>
    </w:p>
    <w:p>
      <w:pPr>
        <w:pStyle w:val="Heading2"/>
        <w:pBdr>
          <w:bottom w:val="single" w:color="E97316" w:sz="1"/>
        </w:pBdr>
        <w:spacing w:before="300" w:after="120"/>
      </w:pPr>
      <w:r>
        <w:t xml:space="preserve">4. Insurance and Deposit</w:t>
      </w:r>
    </w:p>
    <w:p>
      <w:pPr>
        <w:spacing w:after="120"/>
      </w:pPr>
      <w:r>
        <w:rPr>
          <w:color w:val="1F2937"/>
          <w:sz w:val="21"/>
          <w:szCs w:val="21"/>
          <w:rFonts w:ascii="Calibri" w:cs="Calibri" w:eastAsia="Calibri" w:hAnsi="Calibri"/>
        </w:rPr>
        <w:t xml:space="preserve">Tenant is recommended to hold public liability insurance covering the pet(s).</w:t>
      </w:r>
    </w:p>
    <w:p>
      <w:pPr>
        <w:spacing w:after="120"/>
      </w:pPr>
      <w:r>
        <w:rPr>
          <w:color w:val="1F2937"/>
          <w:sz w:val="21"/>
          <w:szCs w:val="21"/>
          <w:rFonts w:ascii="Calibri" w:cs="Calibri" w:eastAsia="Calibri" w:hAnsi="Calibri"/>
        </w:rPr>
        <w:t xml:space="preserve">Under the Tenant Fees Act 2019, total deposit (including any pet component) cannot exceed 5 weeks' rent (annual rent &lt;£50k) or 6 weeks' (annual rent ≥£50k). Any pet damage comes from the main deposit.</w:t>
      </w:r>
    </w:p>
    <w:p>
      <w:pPr>
        <w:pStyle w:val="Heading2"/>
        <w:pBdr>
          <w:bottom w:val="single" w:color="E97316" w:sz="1"/>
        </w:pBdr>
        <w:spacing w:before="300" w:after="120"/>
      </w:pPr>
      <w:r>
        <w:t xml:space="preserve">5. Revocation</w:t>
      </w:r>
    </w:p>
    <w:p>
      <w:pPr>
        <w:spacing w:after="120"/>
      </w:pPr>
      <w:r>
        <w:rPr>
          <w:color w:val="1F2937"/>
          <w:sz w:val="21"/>
          <w:szCs w:val="21"/>
          <w:rFonts w:ascii="Calibri" w:cs="Calibri" w:eastAsia="Calibri" w:hAnsi="Calibri"/>
        </w:rPr>
        <w:t xml:space="preserve">Permission may be revoked with 28 days' notice if:</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Pet causes persistent nuisance to neighbours.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Pet causes significant property damage.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Tenant fails to maintain pet or property appropriately.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Pet poses a health or safety risk.</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Blanket pet bans are harder to enforce under recent legislation. Landlords must not unreasonably refuse consent.</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2026-04-28T08:54:50.586Z</dcterms:created>
  <dcterms:modified xsi:type="dcterms:W3CDTF">2026-04-28T08:54:50.586Z</dcterms:modified>
</cp:coreProperties>
</file>

<file path=docProps/custom.xml><?xml version="1.0" encoding="utf-8"?>
<Properties xmlns="http://schemas.openxmlformats.org/officeDocument/2006/custom-properties" xmlns:vt="http://schemas.openxmlformats.org/officeDocument/2006/docPropsVTypes"/>
</file>