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DEPOSIT PROTECTION — PRESCRIBED INFORMATION</w:t>
      </w:r>
    </w:p>
    <w:p>
      <w:pPr>
        <w:spacing w:after="200"/>
        <w:jc w:val="center"/>
      </w:pPr>
      <w:r>
        <w:rPr>
          <w:color w:val="6B7280"/>
          <w:sz w:val="22"/>
          <w:szCs w:val="22"/>
          <w:rFonts w:ascii="Calibri" w:cs="Calibri" w:eastAsia="Calibri" w:hAnsi="Calibri"/>
        </w:rPr>
        <w:t xml:space="preserve">Housing Act 2004, Section 213 — England &amp; Wales</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Deposit Details</w:t>
      </w:r>
    </w:p>
    <w:p>
      <w:pPr>
        <w:spacing w:after="80"/>
      </w:pPr>
      <w:r>
        <w:rPr>
          <w:b/>
          <w:bCs/>
          <w:color w:val="1F2937"/>
          <w:sz w:val="21"/>
          <w:szCs w:val="21"/>
          <w:rFonts w:ascii="Calibri" w:cs="Calibri" w:eastAsia="Calibri" w:hAnsi="Calibri"/>
        </w:rPr>
        <w:t xml:space="preserve">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Date Received: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Deadline to Protect (30 days):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2. Protection Scheme</w:t>
      </w:r>
    </w:p>
    <w:p>
      <w:pPr>
        <w:spacing w:after="80"/>
      </w:pPr>
      <w:r>
        <w:rPr>
          <w:b/>
          <w:bCs/>
          <w:color w:val="1F2937"/>
          <w:sz w:val="21"/>
          <w:szCs w:val="21"/>
          <w:rFonts w:ascii="Calibri" w:cs="Calibri" w:eastAsia="Calibri" w:hAnsi="Calibri"/>
        </w:rPr>
        <w:t xml:space="preserve">Scheme Name: </w:t>
      </w:r>
      <w:r>
        <w:rPr>
          <w:u w:val="single" w:color="E5E7EB"/>
          <w:color w:val="9CA3AF"/>
          <w:sz w:val="21"/>
          <w:szCs w:val="21"/>
          <w:rFonts w:ascii="Calibri" w:cs="Calibri" w:eastAsia="Calibri" w:hAnsi="Calibri"/>
        </w:rPr>
        <w:t xml:space="preserve">[TDS / DPS / MyDeposits]</w:t>
      </w:r>
    </w:p>
    <w:p>
      <w:pPr>
        <w:spacing w:after="80"/>
      </w:pPr>
      <w:r>
        <w:rPr>
          <w:b/>
          <w:bCs/>
          <w:color w:val="1F2937"/>
          <w:sz w:val="21"/>
          <w:szCs w:val="21"/>
          <w:rFonts w:ascii="Calibri" w:cs="Calibri" w:eastAsia="Calibri" w:hAnsi="Calibri"/>
        </w:rPr>
        <w:t xml:space="preserve">Scheme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Scheme Phone: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Scheme Website: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Certificate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Date Protected: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[Custodial / Insurance-backed]</w:t>
      </w:r>
    </w:p>
    <w:p>
      <w:pPr>
        <w:pStyle w:val="Heading2"/>
        <w:pBdr>
          <w:bottom w:val="single" w:color="E97316" w:sz="1"/>
        </w:pBdr>
        <w:spacing w:before="300" w:after="120"/>
      </w:pPr>
      <w:r>
        <w:t xml:space="preserve">3. Property</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Tenancy Start: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4. Landlord</w:t>
      </w:r>
    </w:p>
    <w:p>
      <w:pPr>
        <w:spacing w:after="80"/>
      </w:pPr>
      <w:r>
        <w:rPr>
          <w:b/>
          <w:bCs/>
          <w:color w:val="1F2937"/>
          <w:sz w:val="21"/>
          <w:szCs w:val="21"/>
          <w:rFonts w:ascii="Calibri" w:cs="Calibri" w:eastAsia="Calibri" w:hAnsi="Calibri"/>
        </w:rPr>
        <w:t xml:space="preserve">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Phone: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5. Tenant</w:t>
      </w:r>
    </w:p>
    <w:p>
      <w:pPr>
        <w:spacing w:after="80"/>
      </w:pPr>
      <w:r>
        <w:rPr>
          <w:b/>
          <w:bCs/>
          <w:color w:val="1F2937"/>
          <w:sz w:val="21"/>
          <w:szCs w:val="21"/>
          <w:rFonts w:ascii="Calibri" w:cs="Calibri" w:eastAsia="Calibri" w:hAnsi="Calibri"/>
        </w:rPr>
        <w:t xml:space="preserve">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Phone: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6. Purpose of Deposit</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Damage beyond fair wear and tear.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Unpaid rent or sums due under the agreement.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Unpaid utility bills or council tax (tenant's responsibility).</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Replacing lost keys or security devices.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Any breach causing financial loss.</w:t>
      </w:r>
    </w:p>
    <w:p>
      <w:pPr>
        <w:pStyle w:val="Heading2"/>
        <w:pBdr>
          <w:bottom w:val="single" w:color="E97316" w:sz="1"/>
        </w:pBdr>
        <w:spacing w:before="300" w:after="120"/>
      </w:pPr>
      <w:r>
        <w:t xml:space="preserve">7. Return Process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Landlord returns deposit (or undisputed portion) within 10 days of agreement on deductions.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Landlord provides itemised deductions with evidence (photos, invoices).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Tenant may dispute deductions.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Either party may use the scheme's free ADR service.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ADR decision is binding if accepted.</w:t>
      </w:r>
    </w:p>
    <w:p>
      <w:pPr>
        <w:pStyle w:val="Heading2"/>
        <w:pBdr>
          <w:bottom w:val="single" w:color="E97316" w:sz="1"/>
        </w:pBdr>
        <w:spacing w:before="300" w:after="120"/>
      </w:pPr>
      <w:r>
        <w:t xml:space="preserve">8. Tenant Rights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Deposit must be protected within 30 days.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This prescribed information must be served within 30 days.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not protected/served: court may award up to 3× deposit.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Free ADR available through the protection scheme.</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Right to go to court instead of ADR.</w:t>
      </w:r>
    </w:p>
    <w:p>
      <w:pPr>
        <w:pStyle w:val="Heading2"/>
        <w:pBdr>
          <w:bottom w:val="single" w:color="E97316" w:sz="1"/>
        </w:pBdr>
        <w:spacing w:before="300" w:after="120"/>
      </w:pPr>
      <w:r>
        <w:t xml:space="preserve">CONFIRMATION</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Served: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(acknowledgment):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Received: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Must be served within 30 days of receiving deposit. Failure invalidates Section 21 and may incur 1–3× deposit penalty.</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2026-08-24T23:01:29.315Z</dcterms:created>
  <dcterms:modified xsi:type="dcterms:W3CDTF">2026-08-24T23:01:29.316Z</dcterms:modified>
</cp:coreProperties>
</file>

<file path=docProps/custom.xml><?xml version="1.0" encoding="utf-8"?>
<Properties xmlns="http://schemas.openxmlformats.org/officeDocument/2006/custom-properties" xmlns:vt="http://schemas.openxmlformats.org/officeDocument/2006/docPropsVTypes"/>
</file>